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ind w:right="-306"/>
        <w:jc w:val="center"/>
        <w:rPr>
          <w:rFonts w:ascii="Cambria" w:hAnsi="Cambria"/>
          <w:b/>
          <w:i/>
          <w:color w:val="365f91"/>
          <w:sz w:val="40"/>
          <w:szCs w:val="40"/>
        </w:rPr>
      </w:pPr>
      <w:r>
        <w:rPr>
          <w:rFonts w:ascii="Cambria" w:hAnsi="Cambria"/>
          <w:b/>
          <w:i/>
          <w:color w:val="365f91"/>
          <w:sz w:val="40"/>
          <w:szCs w:val="40"/>
        </w:rPr>
        <w:t>SREEJITH KALATHINGAL</w:t>
      </w:r>
    </w:p>
    <w:p>
      <w:pPr>
        <w:pStyle w:val="style0"/>
        <w:jc w:val="center"/>
        <w:rPr/>
      </w:pPr>
      <w:r>
        <w:rPr>
          <w:b/>
          <w:i/>
          <w:color w:val="365f91"/>
          <w:sz w:val="32"/>
          <w:szCs w:val="32"/>
          <w:lang w:val="en-US"/>
        </w:rPr>
        <w:t>SHIFT ENGINEER -HSE</w:t>
      </w:r>
    </w:p>
    <w:tbl>
      <w:tblPr>
        <w:tblStyle w:val="style154"/>
        <w:tblpPr w:leftFromText="180" w:rightFromText="180" w:topFromText="0" w:bottomFromText="0" w:vertAnchor="text" w:horzAnchor="page" w:tblpX="-851" w:tblpY="46"/>
        <w:tblW w:w="12225" w:type="dxa"/>
        <w:tblLayout w:type="fixed"/>
        <w:tblLook w:val="04A0" w:firstRow="1" w:lastRow="0" w:firstColumn="1" w:lastColumn="0" w:noHBand="0" w:noVBand="1"/>
      </w:tblPr>
      <w:tblGrid>
        <w:gridCol w:w="8789"/>
        <w:gridCol w:w="3436"/>
      </w:tblGrid>
      <w:tr>
        <w:trPr>
          <w:trHeight w:val="1436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rPr>
                <w:b/>
                <w:color w:val="ffffff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7572375" cy="0"/>
                      <wp:effectExtent l="0" t="19050" r="47625" b="38100"/>
                      <wp:wrapNone/>
                      <wp:docPr id="1026" name="Straight Connector 1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572375" cy="0"/>
                              </a:xfrm>
                              <a:prstGeom prst="line"/>
                              <a:ln cmpd="sng" cap="flat" w="50800">
                                <a:solidFill>
                                  <a:srgbClr val="36609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26" filled="f" stroked="t" from="-5.4pt,1.4000001pt" to="590.85pt,1.4000001pt" style="position:absolute;z-index:2;mso-position-horizontal-relative:text;mso-position-vertical-relative:text;mso-width-percent:0;mso-width-relative:margin;mso-height-relative:page;mso-wrap-distance-left:0.0pt;mso-wrap-distance-right:0.0pt;visibility:visible;">
                      <v:stroke color="#366092" weight="4.0pt"/>
                      <v:fill/>
                    </v:line>
                  </w:pict>
                </mc:Fallback>
              </mc:AlternateContent>
            </w:r>
          </w:p>
          <w:bookmarkStart w:id="0" w:name="_Hlk138520864"/>
          <w:p>
            <w:pPr>
              <w:pStyle w:val="style0"/>
              <w:ind w:left="720"/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HSE</w:t>
            </w:r>
            <w:r>
              <w:rPr>
                <w:rFonts w:cs="Times New Roman"/>
                <w:color w:val="365f91"/>
              </w:rPr>
              <w:t xml:space="preserve"> Professional with over </w:t>
            </w:r>
            <w:r>
              <w:rPr>
                <w:rFonts w:cs="Times New Roman"/>
                <w:color w:val="365f91"/>
              </w:rPr>
              <w:t>1</w:t>
            </w:r>
            <w:r>
              <w:rPr>
                <w:rFonts w:cs="Times New Roman"/>
                <w:color w:val="365f91"/>
              </w:rPr>
              <w:t>2</w:t>
            </w:r>
            <w:r>
              <w:rPr>
                <w:rFonts w:cs="Times New Roman"/>
                <w:color w:val="365f91"/>
              </w:rPr>
              <w:t>+</w:t>
            </w:r>
            <w:r>
              <w:rPr>
                <w:rFonts w:cs="Times New Roman"/>
                <w:color w:val="365f91"/>
              </w:rPr>
              <w:t xml:space="preserve"> years of </w:t>
            </w:r>
            <w:r>
              <w:rPr>
                <w:rFonts w:cs="Times New Roman"/>
                <w:color w:val="365f91"/>
              </w:rPr>
              <w:t>vast</w:t>
            </w:r>
            <w:r>
              <w:rPr>
                <w:rFonts w:cs="Times New Roman"/>
                <w:color w:val="365f91"/>
              </w:rPr>
              <w:t xml:space="preserve"> experience </w:t>
            </w:r>
            <w:r>
              <w:rPr>
                <w:rFonts w:cs="Times New Roman"/>
                <w:color w:val="365f91"/>
              </w:rPr>
              <w:t>in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  <w:lang w:val="en-US"/>
              </w:rPr>
              <w:t>Offshore,</w:t>
            </w:r>
            <w:r>
              <w:rPr>
                <w:rFonts w:cs="Times New Roman"/>
                <w:color w:val="365f91"/>
              </w:rPr>
              <w:t>Refinery, Petrochemical, Oil &amp; Gas,</w:t>
            </w:r>
            <w:r>
              <w:rPr>
                <w:rFonts w:cs="Times New Roman"/>
                <w:color w:val="365f91"/>
                <w:lang w:val="en-US"/>
              </w:rPr>
              <w:t xml:space="preserve"> Operation, Maintenance, Pre Commissioning, Commissioning , Start-up , Stabilization </w:t>
            </w:r>
            <w:r>
              <w:rPr>
                <w:rFonts w:cs="Times New Roman"/>
                <w:color w:val="365f91"/>
              </w:rPr>
              <w:t xml:space="preserve">High Rise Building, Batching Plant </w:t>
            </w:r>
            <w:r>
              <w:rPr>
                <w:rFonts w:cs="Times New Roman"/>
                <w:color w:val="365f91"/>
              </w:rPr>
              <w:t>a</w:t>
            </w:r>
            <w:r>
              <w:rPr>
                <w:rFonts w:cs="Times New Roman"/>
                <w:color w:val="365f91"/>
              </w:rPr>
              <w:t xml:space="preserve">nd Construction </w:t>
            </w:r>
            <w:r>
              <w:rPr>
                <w:rFonts w:cs="Times New Roman"/>
                <w:color w:val="365f91"/>
              </w:rPr>
              <w:t>projects</w:t>
            </w:r>
            <w:r>
              <w:rPr>
                <w:rFonts w:cs="Times New Roman"/>
                <w:color w:val="365f91"/>
              </w:rPr>
              <w:t xml:space="preserve"> in </w:t>
            </w:r>
            <w:r>
              <w:rPr>
                <w:rFonts w:cs="Times New Roman"/>
                <w:color w:val="365f91"/>
              </w:rPr>
              <w:t xml:space="preserve">Nigeria, </w:t>
            </w:r>
            <w:r>
              <w:rPr>
                <w:rFonts w:cs="Times New Roman"/>
                <w:color w:val="365f91"/>
              </w:rPr>
              <w:t>India</w:t>
            </w:r>
            <w:r>
              <w:rPr>
                <w:rFonts w:cs="Times New Roman"/>
                <w:color w:val="365f91"/>
              </w:rPr>
              <w:t>, UAE, Saudi Arabia, and Qatar.</w:t>
            </w:r>
          </w:p>
          <w:p>
            <w:pPr>
              <w:pStyle w:val="style0"/>
              <w:ind w:left="720"/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H</w:t>
            </w:r>
            <w:r>
              <w:rPr>
                <w:rFonts w:cs="Times New Roman"/>
                <w:color w:val="365f91"/>
              </w:rPr>
              <w:t>old</w:t>
            </w:r>
            <w:r>
              <w:rPr>
                <w:rFonts w:cs="Times New Roman"/>
                <w:color w:val="365f91"/>
              </w:rPr>
              <w:t>s</w:t>
            </w:r>
            <w:r>
              <w:rPr>
                <w:rFonts w:cs="Times New Roman"/>
                <w:color w:val="365f91"/>
              </w:rPr>
              <w:t xml:space="preserve"> a </w:t>
            </w:r>
            <w:r>
              <w:rPr>
                <w:rFonts w:cs="Times New Roman"/>
                <w:color w:val="365f91"/>
                <w:lang w:val="en-US"/>
              </w:rPr>
              <w:t xml:space="preserve">DIPLOMA IN MECHANICAL ENGINEERING  and </w:t>
            </w:r>
            <w:r>
              <w:rPr>
                <w:rFonts w:cs="Times New Roman"/>
                <w:color w:val="365f91"/>
              </w:rPr>
              <w:t>D</w:t>
            </w:r>
            <w:r>
              <w:rPr>
                <w:rFonts w:cs="Times New Roman"/>
                <w:color w:val="365f91"/>
                <w:lang w:val="en-US"/>
              </w:rPr>
              <w:t xml:space="preserve">IPLOMA IN FIRE&amp;SAFETY ENGINEERING </w:t>
            </w:r>
            <w:r>
              <w:rPr>
                <w:rFonts w:cs="Times New Roman"/>
                <w:color w:val="365f91"/>
              </w:rPr>
              <w:t xml:space="preserve">, </w:t>
            </w:r>
            <w:r>
              <w:rPr>
                <w:rFonts w:cs="Times New Roman"/>
                <w:color w:val="365f91"/>
              </w:rPr>
              <w:t>NEBOSH-IGC, IOSH-MS</w:t>
            </w:r>
            <w:r>
              <w:rPr>
                <w:rFonts w:cs="Times New Roman"/>
                <w:color w:val="365f91"/>
                <w:lang w:val="en-US"/>
              </w:rPr>
              <w:t>,OSHA-30 Hour</w:t>
            </w:r>
            <w:r>
              <w:rPr>
                <w:rFonts w:cs="Times New Roman"/>
                <w:color w:val="365f91"/>
              </w:rPr>
              <w:t xml:space="preserve"> and </w:t>
            </w:r>
            <w:r>
              <w:rPr>
                <w:rFonts w:cs="Times New Roman"/>
                <w:color w:val="365f91"/>
              </w:rPr>
              <w:t xml:space="preserve">other </w:t>
            </w:r>
            <w:r>
              <w:rPr>
                <w:rFonts w:cs="Times New Roman"/>
                <w:color w:val="365f91"/>
              </w:rPr>
              <w:t>certifications from Int</w:t>
            </w:r>
            <w:r>
              <w:rPr>
                <w:rFonts w:cs="Times New Roman"/>
                <w:color w:val="365f91"/>
              </w:rPr>
              <w:t>ernational Safety Organisations</w:t>
            </w:r>
            <w:bookmarkEnd w:id="0"/>
            <w:r>
              <w:rPr>
                <w:rFonts w:cs="Times New Roman"/>
                <w:color w:val="365f91"/>
              </w:rPr>
              <w:t xml:space="preserve"> and has c</w:t>
            </w:r>
            <w:r>
              <w:rPr>
                <w:rFonts w:cs="Times New Roman"/>
                <w:color w:val="365f91"/>
              </w:rPr>
              <w:t xml:space="preserve">onsistently exceeded expectations </w:t>
            </w:r>
            <w:r>
              <w:rPr>
                <w:rFonts w:cs="Times New Roman"/>
                <w:color w:val="365f91"/>
              </w:rPr>
              <w:t xml:space="preserve">through </w:t>
            </w:r>
            <w:r>
              <w:rPr>
                <w:rFonts w:cs="Times New Roman"/>
                <w:color w:val="365f91"/>
              </w:rPr>
              <w:t>my</w:t>
            </w:r>
            <w:r>
              <w:rPr>
                <w:rFonts w:cs="Times New Roman"/>
                <w:color w:val="365f91"/>
              </w:rPr>
              <w:t xml:space="preserve"> career</w:t>
            </w:r>
            <w:r>
              <w:rPr>
                <w:rFonts w:cs="Times New Roman"/>
                <w:color w:val="365f91"/>
              </w:rPr>
              <w:t>.</w:t>
            </w:r>
          </w:p>
          <w:p>
            <w:pPr>
              <w:pStyle w:val="style0"/>
              <w:rPr>
                <w:rFonts w:cs="Times New Roman"/>
                <w:color w:val="365f91"/>
                <w:sz w:val="24"/>
                <w:szCs w:val="28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color w:val="365f91"/>
                <w:sz w:val="36"/>
              </w:rPr>
            </w:pPr>
            <w:r>
              <w:rPr>
                <w:rFonts w:cs="Times New Roman"/>
                <w:b/>
                <w:color w:val="365f91"/>
                <w:sz w:val="32"/>
                <w:szCs w:val="32"/>
              </w:rPr>
              <w:t>SKILLS SUMMARY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Successfully ensuring compliance to health &amp; safety requirements.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S</w:t>
            </w:r>
            <w:r>
              <w:rPr>
                <w:rFonts w:cs="Times New Roman"/>
                <w:color w:val="365f91"/>
              </w:rPr>
              <w:t>trong understanding of health, safety, and environmental regulations to ensure that the organization operates in accordance with relevant laws and standards.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I</w:t>
            </w:r>
            <w:r>
              <w:rPr>
                <w:rFonts w:cs="Times New Roman"/>
                <w:color w:val="365f91"/>
              </w:rPr>
              <w:t>dentify and evaluate workplace hazards and develop strategies to mitigate risks.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S</w:t>
            </w:r>
            <w:r>
              <w:rPr>
                <w:rFonts w:cs="Times New Roman"/>
                <w:color w:val="365f91"/>
              </w:rPr>
              <w:t>killed in investigating accidents, incidents, and near-misses to determine root causes and develop corrective actions.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D</w:t>
            </w:r>
            <w:r>
              <w:rPr>
                <w:rFonts w:cs="Times New Roman"/>
                <w:color w:val="365f91"/>
              </w:rPr>
              <w:t>eveloping emergency response plans, conducting drills, and responses to various workplace emergencies, such as fires, chemical spills, or natural disasters.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Training &amp; educating the team, contractors &amp; clients on HSE requirements.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Liaising with Authorities and Public bodies for HSE.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Risk Management, assessment and emergency preparedness.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Inspecting &amp; monitoring equipment from an HSE perspective.</w:t>
            </w:r>
          </w:p>
          <w:p>
            <w:pPr>
              <w:pStyle w:val="style0"/>
              <w:ind w:left="720"/>
              <w:rPr>
                <w:rFonts w:cs="Times New Roman"/>
                <w:color w:val="365f91"/>
              </w:rPr>
            </w:pPr>
          </w:p>
          <w:p>
            <w:pPr>
              <w:pStyle w:val="style0"/>
              <w:ind w:left="720"/>
              <w:rPr>
                <w:rFonts w:cs="Times New Roman"/>
                <w:b/>
                <w:bCs/>
                <w:color w:val="365f91"/>
              </w:rPr>
            </w:pPr>
            <w:r>
              <w:rPr>
                <w:rFonts w:cs="Times New Roman"/>
                <w:b/>
                <w:bCs/>
                <w:color w:val="365f91"/>
              </w:rPr>
              <w:t>Technical Skills</w:t>
            </w:r>
          </w:p>
          <w:tbl>
            <w:tblPr>
              <w:tblStyle w:val="style154"/>
              <w:tblW w:w="8432" w:type="dxa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4867"/>
            </w:tblGrid>
            <w:tr>
              <w:trPr/>
              <w:tc>
                <w:tcPr>
                  <w:tcW w:w="3565" w:type="dxa"/>
                  <w:tcBorders/>
                </w:tcPr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Communication Skills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Problem Solving Skills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Decision Making Skills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 xml:space="preserve">Risk Assessment 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 xml:space="preserve">JSA 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Tool Box Talk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Hazop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PTW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LOTO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Site Inspection &amp; Internal Audit</w:t>
                  </w:r>
                </w:p>
              </w:tc>
              <w:tc>
                <w:tcPr>
                  <w:tcW w:w="4867" w:type="dxa"/>
                  <w:tcBorders/>
                </w:tcPr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Accident &amp; Incident investigation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Occupational Health and Safety Training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Safety Management System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Process Hazard Analysis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COSHH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Proactive method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Risk Analysis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 xml:space="preserve">Fire Fighting &amp; Prevention 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Emergency Drills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Hazard Identification</w:t>
                  </w:r>
                </w:p>
                <w:p>
                  <w:pPr>
                    <w:pStyle w:val="style179"/>
                    <w:framePr w:hSpace="180" w:wrap="around" w:hAnchor="page" w:vAnchor="text" w:x="-851" w:y="46"/>
                    <w:numPr>
                      <w:ilvl w:val="0"/>
                      <w:numId w:val="16"/>
                    </w:numPr>
                    <w:rPr>
                      <w:rFonts w:cs="Times New Roman"/>
                      <w:color w:val="365f91"/>
                    </w:rPr>
                  </w:pPr>
                  <w:r>
                    <w:rPr>
                      <w:rFonts w:cs="Times New Roman"/>
                      <w:color w:val="365f91"/>
                    </w:rPr>
                    <w:t>Documentation and Reporting</w:t>
                  </w:r>
                </w:p>
              </w:tc>
            </w:tr>
          </w:tbl>
          <w:p>
            <w:pPr>
              <w:pStyle w:val="style0"/>
              <w:rPr>
                <w:rFonts w:cs="Times New Roman"/>
                <w:color w:val="365f91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color w:val="365f91"/>
                <w:sz w:val="36"/>
                <w:szCs w:val="40"/>
              </w:rPr>
            </w:pPr>
            <w:r>
              <w:rPr>
                <w:rFonts w:cs="Times New Roman"/>
                <w:b/>
                <w:color w:val="365f91"/>
                <w:sz w:val="32"/>
                <w:szCs w:val="32"/>
              </w:rPr>
              <w:t>ACHIEVEMENTS &amp; APPROVALS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Recognition for exceptional contribution towards health and safety by CCEP in Khalifa Port and Industrial Zone Project Abu Dhabi, UAE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Achievement for contribution in Abu Fontas A2 Desalination Project working hours without LTI by Mitsubishi corporation, Qatar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Safety Excellence Award for exemplary performance and contribution to safety by N</w:t>
            </w:r>
            <w:r>
              <w:rPr>
                <w:rFonts w:cs="Times New Roman"/>
                <w:color w:val="365f91"/>
              </w:rPr>
              <w:t>esma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Partners</w:t>
            </w:r>
            <w:r>
              <w:rPr>
                <w:rFonts w:cs="Times New Roman"/>
                <w:color w:val="365f91"/>
              </w:rPr>
              <w:t xml:space="preserve"> in SANG Specialized Hospital </w:t>
            </w: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>, Riyadh, Saudi Arabia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Certificate of safety Excellence Award for Dangote </w:t>
            </w:r>
            <w:r>
              <w:rPr>
                <w:rFonts w:cs="Times New Roman"/>
                <w:color w:val="365f91"/>
              </w:rPr>
              <w:t>Petroleum</w:t>
            </w:r>
            <w:r>
              <w:rPr>
                <w:rFonts w:cs="Times New Roman"/>
                <w:color w:val="365f91"/>
              </w:rPr>
              <w:t xml:space="preserve"> Refinery and </w:t>
            </w:r>
            <w:r>
              <w:rPr>
                <w:rFonts w:cs="Times New Roman"/>
                <w:color w:val="365f91"/>
              </w:rPr>
              <w:t>Petrochemicals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 xml:space="preserve"> from Dangote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Safety Appreciation in ARDU A</w:t>
            </w:r>
            <w:r>
              <w:rPr>
                <w:rFonts w:cs="Times New Roman"/>
                <w:color w:val="365f91"/>
              </w:rPr>
              <w:t>DNOC</w:t>
            </w:r>
            <w:r>
              <w:rPr>
                <w:rFonts w:cs="Times New Roman"/>
                <w:color w:val="365f91"/>
              </w:rPr>
              <w:t xml:space="preserve"> project from Samsung Engineering</w:t>
            </w:r>
          </w:p>
          <w:p>
            <w:pPr>
              <w:pStyle w:val="style179"/>
              <w:ind w:left="360"/>
              <w:rPr>
                <w:rFonts w:cs="Times New Roman"/>
                <w:color w:val="365f91"/>
              </w:rPr>
            </w:pPr>
          </w:p>
          <w:p>
            <w:pPr>
              <w:pStyle w:val="style179"/>
              <w:ind w:left="360"/>
              <w:rPr>
                <w:rFonts w:cs="Times New Roman"/>
                <w:color w:val="365f91"/>
              </w:rPr>
            </w:pPr>
          </w:p>
          <w:p>
            <w:pPr>
              <w:pStyle w:val="style179"/>
              <w:ind w:left="360"/>
              <w:rPr>
                <w:rFonts w:cs="Times New Roman"/>
                <w:color w:val="365f91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b/>
                <w:color w:val="365f91"/>
                <w:sz w:val="36"/>
                <w:szCs w:val="32"/>
              </w:rPr>
            </w:pPr>
            <w:r>
              <w:rPr>
                <w:rFonts w:cs="Times New Roman"/>
                <w:b/>
                <w:color w:val="365f91"/>
                <w:sz w:val="32"/>
                <w:szCs w:val="32"/>
              </w:rPr>
              <w:t>CERTIFICATIONS &amp; RECOGNITION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NEBOSH International General Certificates from UK-2018 (IGC-1,2&amp;3)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NEBOSH HSW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IOSH Managing Safely (Institution of Occupational Safety and Health)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OSHA (30 hour) (Occupational Safety, Health and Administration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FIRE FIGHTING Training from Cochin Port trust, Kerala, India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H2S / Breathing Apparatus Training from Venture Gulf LLC, Qatar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Confined space Entry Training from Venture Gulf LLC, Qatar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HSE Training Program for Contract Supervisors from BPCL Cochin Refinery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Safety &amp; Fire Training from The Travancore – Cochin Chemical Ltd (A Kerala Government Company)</w:t>
            </w:r>
          </w:p>
          <w:p>
            <w:pPr>
              <w:pStyle w:val="style0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Certificate of Industrial Safety and Behavioral Aspects Training from National Safety Council, Kerala Chapter</w:t>
            </w:r>
          </w:p>
          <w:p>
            <w:pPr>
              <w:pStyle w:val="style0"/>
              <w:ind w:left="1080"/>
              <w:rPr>
                <w:rFonts w:cs="Times New Roman"/>
                <w:color w:val="365f91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b/>
                <w:color w:val="e36c0a"/>
                <w:sz w:val="36"/>
                <w:szCs w:val="40"/>
                <w:u w:val="single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233045</wp:posOffset>
                      </wp:positionV>
                      <wp:extent cx="1209675" cy="517525"/>
                      <wp:effectExtent l="0" t="0" r="0" b="0"/>
                      <wp:wrapNone/>
                      <wp:docPr id="1027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09675" cy="51752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952499" cy="409575"/>
                                        <wp:effectExtent l="0" t="0" r="0" b="9525"/>
                                        <wp:docPr id="2049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/>
                                              </pic:nvPicPr>
                                              <pic:blipFill>
                                                <a:blip r:embed="rId2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952499" cy="40957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7" filled="f" stroked="f" style="position:absolute;margin-left:328.6pt;margin-top:18.35pt;width:95.25pt;height:40.75pt;z-index: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952499" cy="409575"/>
                                  <wp:effectExtent l="0" t="0" r="0" b="9525"/>
                                  <wp:docPr id="2049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52499" cy="40957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color w:val="365f91"/>
                <w:sz w:val="32"/>
                <w:szCs w:val="32"/>
              </w:rPr>
              <w:t>EMPLOYMENT HISTORY</w:t>
            </w:r>
          </w:p>
          <w:bookmarkStart w:id="1" w:name="_Hlk138520882"/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Essar Projects, Nigeria</w:t>
            </w:r>
            <w:bookmarkEnd w:id="1"/>
          </w:p>
          <w:bookmarkStart w:id="2" w:name="_Hlk138520888"/>
          <w:p>
            <w:pPr>
              <w:pStyle w:val="style179"/>
              <w:spacing w:lineRule="auto" w:line="360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Shift HSE Engineer</w:t>
            </w:r>
            <w:bookmarkEnd w:id="2"/>
            <w:r>
              <w:rPr>
                <w:rFonts w:cs="Times New Roman"/>
                <w:i/>
                <w:color w:val="365f91"/>
              </w:rPr>
              <w:t xml:space="preserve">, </w:t>
            </w:r>
            <w:r>
              <w:rPr>
                <w:rFonts w:cs="Times New Roman"/>
                <w:i/>
                <w:color w:val="365f91"/>
              </w:rPr>
              <w:t>April 2023</w:t>
            </w:r>
            <w:r>
              <w:rPr>
                <w:rFonts w:cs="Times New Roman"/>
                <w:i/>
                <w:color w:val="365f91"/>
              </w:rPr>
              <w:t xml:space="preserve"> - Present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  <w:lang w:val="en-US"/>
              </w:rPr>
              <w:t>Pre Commissioning,</w:t>
            </w:r>
            <w:r>
              <w:rPr>
                <w:rFonts w:cs="Times New Roman"/>
                <w:color w:val="365f91"/>
              </w:rPr>
              <w:t xml:space="preserve">Commissioning </w:t>
            </w:r>
            <w:r>
              <w:rPr>
                <w:rFonts w:cs="Times New Roman"/>
                <w:color w:val="365f91"/>
                <w:lang w:val="en-US"/>
              </w:rPr>
              <w:t xml:space="preserve">, Start-up &amp; Stabilization </w:t>
            </w:r>
            <w:r>
              <w:rPr>
                <w:rFonts w:cs="Times New Roman"/>
                <w:color w:val="365f91"/>
              </w:rPr>
              <w:t xml:space="preserve">of Dangote Petroleum Refinery and Petrochemicals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>Dangote</w:t>
            </w:r>
          </w:p>
          <w:p>
            <w:pPr>
              <w:pStyle w:val="style0"/>
              <w:rPr>
                <w:rFonts w:cs="Times New Roman"/>
                <w:b/>
                <w:color w:val="365f91"/>
                <w:sz w:val="16"/>
                <w:szCs w:val="16"/>
              </w:rPr>
            </w:pP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</w:rPr>
            </w:pPr>
            <w:r>
              <w:rPr>
                <w:rFonts w:cs="Times New Roman"/>
                <w:b/>
                <w:color w:val="365f91"/>
              </w:rPr>
              <w:t>Responsibilities: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Regular inspection of PTW with supporting documents like Method statement, Isolation certificates,Sop and JSA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Regular meeting with Operation and Mechanical Maintenance team members and discuss the Hse related issues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Conduct periodical audit of Loto and Ptw and findings submit to Hse Dept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Ensure Pre Commissioning and commissioning activities are carried out according to the Hse proceedure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Attend daily basis meeting with Operation team and discuss with safety issues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 xml:space="preserve">Conduct different type of in house and on site safety awareness Training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 xml:space="preserve">Prepare daily basis safety inspection checklist and submit to Hse department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Ensuring first aid and welfare facility monitoring daily inspection for scaffolding, confined space, work at height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Identifying unsafe act or condition and report to HSE manager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 xml:space="preserve">Conduct daily Safety audits and continuously improve the site safety management system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Participate in Pre Start-up Safety Review as well as assist in developing Hazops and Hazids.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Inspecting the site &amp; preparing daily check list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Identify and evaluate hazardous conditions and practices in the workplace.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 xml:space="preserve">Participate in various process safety studies/activities such as PHA,PSSR,HAZOPs,SIMOPS and JSA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Conduct and coordinate on-site inspections to audit physical conditions and safe work practices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cs="Times New Roman"/>
                <w:color w:val="365f91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Monitor risk assessments and consider how risks could be reduced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R</w:t>
            </w:r>
            <w:r>
              <w:rPr>
                <w:rFonts w:cs="Times New Roman"/>
                <w:color w:val="365f91"/>
              </w:rPr>
              <w:t>egular site inspections to check policies and procedures are implemented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Outlining safe operational procedures which identify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take account of all hazards</w:t>
            </w:r>
          </w:p>
          <w:p>
            <w:pPr>
              <w:pStyle w:val="style179"/>
              <w:numPr>
                <w:ilvl w:val="0"/>
                <w:numId w:val="13"/>
              </w:numPr>
              <w:ind w:right="-246"/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Mak</w:t>
            </w:r>
            <w:r>
              <w:rPr>
                <w:rFonts w:cs="Times New Roman"/>
                <w:color w:val="365f91"/>
              </w:rPr>
              <w:t>e</w:t>
            </w:r>
            <w:r>
              <w:rPr>
                <w:rFonts w:cs="Times New Roman"/>
                <w:color w:val="365f91"/>
              </w:rPr>
              <w:t xml:space="preserve"> changes to working practices that are safe and comply with legislations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Monitor critical activities like mobile crane lifting ,Hot work,confined space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Leading in-house training </w:t>
            </w:r>
            <w:r>
              <w:rPr>
                <w:rFonts w:cs="Times New Roman"/>
                <w:color w:val="365f91"/>
              </w:rPr>
              <w:t>for</w:t>
            </w:r>
            <w:r>
              <w:rPr>
                <w:rFonts w:cs="Times New Roman"/>
                <w:color w:val="365f91"/>
              </w:rPr>
              <w:t xml:space="preserve"> health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safety issues and risks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Keep records of inspection findings and produc</w:t>
            </w:r>
            <w:r>
              <w:rPr>
                <w:rFonts w:cs="Times New Roman"/>
                <w:color w:val="365f91"/>
              </w:rPr>
              <w:t>e</w:t>
            </w:r>
            <w:r>
              <w:rPr>
                <w:rFonts w:cs="Times New Roman"/>
                <w:color w:val="365f91"/>
              </w:rPr>
              <w:t xml:space="preserve"> reports </w:t>
            </w:r>
            <w:r>
              <w:rPr>
                <w:rFonts w:cs="Times New Roman"/>
                <w:color w:val="365f91"/>
              </w:rPr>
              <w:t>for</w:t>
            </w:r>
            <w:r>
              <w:rPr>
                <w:rFonts w:cs="Times New Roman"/>
                <w:color w:val="365f91"/>
              </w:rPr>
              <w:t xml:space="preserve"> improvements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Perform work permit reviews, behavior-based safety inspections, job site safety compliance inspections, including hazard analyses and safe work procedures, and prepare written reports and recommendations.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Advise the project workforce with all Hse matters and organize training, inductions and toolbox meeting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 xml:space="preserve">Assists in developing Hse Policies and Proceedures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Ensure incident free operation of Unit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  <w:lang w:val="en-US"/>
              </w:rPr>
              <w:t>Develop controls for identified hazards and coordinate the implementation of controls from results of hazard analyses.</w:t>
            </w:r>
          </w:p>
          <w:p>
            <w:pPr>
              <w:pStyle w:val="style0"/>
              <w:ind w:left="1080"/>
              <w:rPr>
                <w:rFonts w:cs="Times New Roman"/>
                <w:b/>
                <w:color w:val="365f91"/>
                <w:sz w:val="16"/>
                <w:szCs w:val="16"/>
              </w:rPr>
            </w:pP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noProof/>
                <w:color w:val="365f91"/>
                <w:sz w:val="20"/>
                <w:szCs w:val="16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6985</wp:posOffset>
                      </wp:positionV>
                      <wp:extent cx="1376680" cy="548005"/>
                      <wp:effectExtent l="0" t="0" r="0" b="4445"/>
                      <wp:wrapNone/>
                      <wp:docPr id="1028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76680" cy="54800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8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1057275" cy="438150"/>
                                        <wp:effectExtent l="0" t="0" r="9525" b="0"/>
                                        <wp:docPr id="2050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3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1057275" cy="438150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8" filled="f" stroked="f" style="position:absolute;margin-left:328.5pt;margin-top:0.55pt;width:108.4pt;height:43.15pt;z-index: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057275" cy="438150"/>
                                  <wp:effectExtent l="0" t="0" r="9525" b="0"/>
                                  <wp:docPr id="2050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57275" cy="43815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color w:val="365f91"/>
                <w:sz w:val="28"/>
              </w:rPr>
              <w:t xml:space="preserve">Larsen </w:t>
            </w:r>
            <w:r>
              <w:rPr>
                <w:rFonts w:cs="Times New Roman"/>
                <w:b/>
                <w:color w:val="365f91"/>
                <w:sz w:val="28"/>
              </w:rPr>
              <w:t>&amp;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Toubro limited, India 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 xml:space="preserve">HSE Supervisor, Feb-22-Oct-22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>Indian Railway Overhead Electrification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>Indian Railway</w:t>
            </w:r>
          </w:p>
          <w:p>
            <w:pPr>
              <w:pStyle w:val="style0"/>
              <w:rPr>
                <w:rFonts w:cs="Times New Roman"/>
                <w:color w:val="595959"/>
                <w:sz w:val="16"/>
                <w:szCs w:val="16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93345</wp:posOffset>
                      </wp:positionV>
                      <wp:extent cx="1189989" cy="441809"/>
                      <wp:effectExtent l="0" t="0" r="0" b="0"/>
                      <wp:wrapNone/>
                      <wp:docPr id="1029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189989" cy="441809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29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971550" cy="352425"/>
                                        <wp:effectExtent l="0" t="0" r="0" b="9525"/>
                                        <wp:docPr id="2051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971550" cy="3524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9" filled="f" stroked="f" style="position:absolute;margin-left:334.1pt;margin-top:7.35pt;width:93.7pt;height:34.79pt;z-index: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971550" cy="352425"/>
                                  <wp:effectExtent l="0" t="0" r="0" b="9525"/>
                                  <wp:docPr id="2051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71550" cy="3524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color w:val="595959"/>
              </w:rPr>
              <w:t xml:space="preserve"> </w:t>
            </w:r>
          </w:p>
          <w:p>
            <w:pPr>
              <w:pStyle w:val="style0"/>
              <w:ind w:left="720" w:right="1881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Nasser Saeed Al Hajiri Corporation LLC,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</w:t>
            </w:r>
            <w:r>
              <w:rPr>
                <w:rFonts w:cs="Times New Roman"/>
                <w:b/>
                <w:color w:val="365f91"/>
                <w:sz w:val="28"/>
              </w:rPr>
              <w:t>Abu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D</w:t>
            </w:r>
            <w:r>
              <w:rPr>
                <w:rFonts w:cs="Times New Roman"/>
                <w:b/>
                <w:color w:val="365f91"/>
                <w:sz w:val="28"/>
              </w:rPr>
              <w:t>habi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HSE Officer, Nov 2020 - Oct 2021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 xml:space="preserve">Atmospheric Residual Desulpherisation Unit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>Abu Dhabi National Oil Company</w:t>
            </w:r>
          </w:p>
          <w:p>
            <w:pPr>
              <w:pStyle w:val="style0"/>
              <w:rPr>
                <w:rFonts w:cs="Times New Roman"/>
                <w:color w:val="595959"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color w:val="365f91"/>
                <w:szCs w:val="1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4181474</wp:posOffset>
                      </wp:positionH>
                      <wp:positionV relativeFrom="paragraph">
                        <wp:posOffset>163195</wp:posOffset>
                      </wp:positionV>
                      <wp:extent cx="1376680" cy="662305"/>
                      <wp:effectExtent l="0" t="0" r="0" b="4445"/>
                      <wp:wrapNone/>
                      <wp:docPr id="1030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76680" cy="66230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0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819150" cy="526469"/>
                                        <wp:effectExtent l="0" t="0" r="0" b="6985"/>
                                        <wp:docPr id="2052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1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819150" cy="526469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0" filled="f" stroked="f" style="position:absolute;margin-left:329.25pt;margin-top:12.85pt;width:108.4pt;height:52.15pt;z-index: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819150" cy="526469"/>
                                  <wp:effectExtent l="0" t="0" r="0" b="6985"/>
                                  <wp:docPr id="2052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819150" cy="526469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 xml:space="preserve">Sapura Energy Offshore, India 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HSE Officer, January 2020 - June 2020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 xml:space="preserve">Cluster Pipeline RTR Offshore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</w:t>
            </w:r>
            <w:r>
              <w:rPr>
                <w:rFonts w:cs="Times New Roman"/>
                <w:color w:val="365f91"/>
              </w:rPr>
              <w:t xml:space="preserve">: </w:t>
            </w:r>
            <w:r>
              <w:rPr>
                <w:rFonts w:cs="Times New Roman"/>
                <w:color w:val="365f91"/>
              </w:rPr>
              <w:t>ONGC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4357742</wp:posOffset>
                      </wp:positionH>
                      <wp:positionV relativeFrom="paragraph">
                        <wp:posOffset>13970</wp:posOffset>
                      </wp:positionV>
                      <wp:extent cx="1137751" cy="601980"/>
                      <wp:effectExtent l="0" t="0" r="0" b="0"/>
                      <wp:wrapNone/>
                      <wp:docPr id="1031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137751" cy="60198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1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762000" cy="466725"/>
                                        <wp:effectExtent l="0" t="0" r="0" b="9525"/>
                                        <wp:docPr id="2053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1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762000" cy="4667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1" filled="f" stroked="f" style="position:absolute;margin-left:343.13pt;margin-top:1.1pt;width:89.59pt;height:47.4pt;z-index: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762000" cy="466725"/>
                                  <wp:effectExtent l="0" t="0" r="0" b="9525"/>
                                  <wp:docPr id="2053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62000" cy="4667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color w:val="365f91"/>
                <w:sz w:val="28"/>
              </w:rPr>
              <w:t xml:space="preserve">Chemie Tech LLC Lekki Free Zone, Nigeria 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 xml:space="preserve">Health Safety </w:t>
            </w:r>
            <w:r>
              <w:rPr>
                <w:rFonts w:cs="Times New Roman"/>
                <w:i/>
                <w:color w:val="365f91"/>
              </w:rPr>
              <w:t>&amp;</w:t>
            </w:r>
            <w:r>
              <w:rPr>
                <w:rFonts w:cs="Times New Roman"/>
                <w:i/>
                <w:color w:val="365f91"/>
              </w:rPr>
              <w:t xml:space="preserve"> Environment Supervisor, Mar</w:t>
            </w:r>
            <w:r>
              <w:rPr>
                <w:rFonts w:cs="Times New Roman"/>
                <w:i/>
                <w:color w:val="365f91"/>
              </w:rPr>
              <w:t>ch</w:t>
            </w:r>
            <w:r>
              <w:rPr>
                <w:rFonts w:cs="Times New Roman"/>
                <w:i/>
                <w:color w:val="365f91"/>
              </w:rPr>
              <w:t xml:space="preserve"> 2018 - May 2019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Project: Dangote Oil &amp; Gas Refinery &amp; Petrochemical Project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Dangote Group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</w:p>
          <w:p>
            <w:pPr>
              <w:pStyle w:val="style0"/>
              <w:ind w:left="720" w:right="1314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5715</wp:posOffset>
                      </wp:positionV>
                      <wp:extent cx="1302343" cy="456364"/>
                      <wp:effectExtent l="0" t="0" r="0" b="1270"/>
                      <wp:wrapNone/>
                      <wp:docPr id="1032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302343" cy="456364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1095375" cy="390525"/>
                                        <wp:effectExtent l="0" t="0" r="9525" b="9525"/>
                                        <wp:docPr id="2054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1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1095375" cy="3905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2" filled="f" stroked="f" style="position:absolute;margin-left:334.3pt;margin-top:0.45pt;width:102.55pt;height:35.93pt;z-index: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095375" cy="390525"/>
                                  <wp:effectExtent l="0" t="0" r="9525" b="9525"/>
                                  <wp:docPr id="2054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95375" cy="3905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color w:val="365f91"/>
                <w:sz w:val="28"/>
              </w:rPr>
              <w:t>Nesma &amp; Partners Contracting Company Ltd, Saudi Arabia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Officer, March 2016 – November 201</w:t>
            </w:r>
            <w:r>
              <w:rPr>
                <w:rFonts w:cs="Times New Roman"/>
                <w:i/>
                <w:color w:val="365f91"/>
              </w:rPr>
              <w:t>7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Project: National Guard Heath Affairs Specialized Hospital </w:t>
            </w:r>
            <w:r>
              <w:rPr>
                <w:rFonts w:cs="Times New Roman"/>
                <w:color w:val="365f91"/>
              </w:rPr>
              <w:t>i</w:t>
            </w:r>
            <w:r>
              <w:rPr>
                <w:rFonts w:cs="Times New Roman"/>
                <w:color w:val="365f91"/>
              </w:rPr>
              <w:t>n Region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Project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National Guard Health Affairs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(Ministry of Health Affairs)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154305</wp:posOffset>
                      </wp:positionV>
                      <wp:extent cx="854709" cy="661670"/>
                      <wp:effectExtent l="0" t="0" r="0" b="5080"/>
                      <wp:wrapNone/>
                      <wp:docPr id="1033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54709" cy="66167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3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523875" cy="542925"/>
                                        <wp:effectExtent l="0" t="0" r="9525" b="9525"/>
                                        <wp:docPr id="2055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1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523875" cy="54292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3" filled="f" stroked="f" style="position:absolute;margin-left:354.0pt;margin-top:12.15pt;width:67.3pt;height:52.1pt;z-index:1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523875" cy="542925"/>
                                  <wp:effectExtent l="0" t="0" r="9525" b="9525"/>
                                  <wp:docPr id="2055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523875" cy="5429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Mitsubishi Corporation, Doha, Qatar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Officer, February 2014 – February 2016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Project: Ras Abu Fontas A2Desalination project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Client: Qatar Electricity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Water Company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163830</wp:posOffset>
                      </wp:positionV>
                      <wp:extent cx="989329" cy="546100"/>
                      <wp:effectExtent l="0" t="0" r="0" b="6350"/>
                      <wp:wrapNone/>
                      <wp:docPr id="1034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989329" cy="54610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4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828675" cy="447675"/>
                                        <wp:effectExtent l="0" t="0" r="9525" b="9525"/>
                                        <wp:docPr id="2056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1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828675" cy="44767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4" filled="f" stroked="f" style="position:absolute;margin-left:347.8pt;margin-top:12.9pt;width:77.9pt;height:43.0pt;z-index:11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828675" cy="447675"/>
                                  <wp:effectExtent l="0" t="0" r="9525" b="9525"/>
                                  <wp:docPr id="2056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828675" cy="44767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Agnice Fire Protection Ltd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</w:t>
            </w:r>
            <w:r>
              <w:rPr>
                <w:rFonts w:cs="Times New Roman"/>
                <w:b/>
                <w:color w:val="365f91"/>
                <w:sz w:val="28"/>
              </w:rPr>
              <w:t>(UTC), Karnataka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</w:t>
            </w:r>
            <w:r>
              <w:rPr>
                <w:rFonts w:cs="Times New Roman"/>
                <w:i/>
                <w:color w:val="365f91"/>
              </w:rPr>
              <w:t>, August 20</w:t>
            </w:r>
            <w:r>
              <w:rPr>
                <w:rFonts w:cs="Times New Roman"/>
                <w:i/>
                <w:color w:val="365f91"/>
              </w:rPr>
              <w:t>12</w:t>
            </w:r>
            <w:r>
              <w:rPr>
                <w:rFonts w:cs="Times New Roman"/>
                <w:i/>
                <w:color w:val="365f91"/>
              </w:rPr>
              <w:t xml:space="preserve"> – </w:t>
            </w:r>
            <w:r>
              <w:rPr>
                <w:rFonts w:cs="Times New Roman"/>
                <w:i/>
                <w:color w:val="365f91"/>
              </w:rPr>
              <w:t>January</w:t>
            </w:r>
            <w:r>
              <w:rPr>
                <w:rFonts w:cs="Times New Roman"/>
                <w:i/>
                <w:color w:val="365f91"/>
              </w:rPr>
              <w:t xml:space="preserve"> 20</w:t>
            </w:r>
            <w:r>
              <w:rPr>
                <w:rFonts w:cs="Times New Roman"/>
                <w:i/>
                <w:color w:val="365f91"/>
              </w:rPr>
              <w:t>14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Project: Manyata Embassy Business Park H2Block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Manyata Embassy Business Park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169545</wp:posOffset>
                      </wp:positionV>
                      <wp:extent cx="1250950" cy="601345"/>
                      <wp:effectExtent l="0" t="0" r="0" b="0"/>
                      <wp:wrapNone/>
                      <wp:docPr id="1035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50950" cy="601345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895350" cy="447675"/>
                                        <wp:effectExtent l="0" t="0" r="0" b="9525"/>
                                        <wp:docPr id="2057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895350" cy="44767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5" filled="f" stroked="f" style="position:absolute;margin-left:336.4pt;margin-top:13.35pt;width:98.5pt;height:47.35pt;z-index:12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895350" cy="447675"/>
                                  <wp:effectExtent l="0" t="0" r="0" b="9525"/>
                                  <wp:docPr id="2057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895350" cy="44767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Synaxis Ready Mix LLC, Abu Dhabi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</w:t>
            </w:r>
            <w:r>
              <w:rPr>
                <w:rFonts w:cs="Times New Roman"/>
                <w:i/>
                <w:color w:val="365f91"/>
              </w:rPr>
              <w:t xml:space="preserve">, </w:t>
            </w:r>
            <w:r>
              <w:rPr>
                <w:rFonts w:cs="Times New Roman"/>
                <w:i/>
                <w:color w:val="365f91"/>
              </w:rPr>
              <w:t>Apr</w:t>
            </w:r>
            <w:r>
              <w:rPr>
                <w:rFonts w:cs="Times New Roman"/>
                <w:i/>
                <w:color w:val="365f91"/>
              </w:rPr>
              <w:t>il 20</w:t>
            </w:r>
            <w:r>
              <w:rPr>
                <w:rFonts w:cs="Times New Roman"/>
                <w:i/>
                <w:color w:val="365f91"/>
              </w:rPr>
              <w:t>11</w:t>
            </w:r>
            <w:r>
              <w:rPr>
                <w:rFonts w:cs="Times New Roman"/>
                <w:i/>
                <w:color w:val="365f91"/>
              </w:rPr>
              <w:t xml:space="preserve"> – </w:t>
            </w:r>
            <w:r>
              <w:rPr>
                <w:rFonts w:cs="Times New Roman"/>
                <w:i/>
                <w:color w:val="365f91"/>
              </w:rPr>
              <w:t>May</w:t>
            </w:r>
            <w:r>
              <w:rPr>
                <w:rFonts w:cs="Times New Roman"/>
                <w:i/>
                <w:color w:val="365f91"/>
              </w:rPr>
              <w:t xml:space="preserve"> 20</w:t>
            </w:r>
            <w:r>
              <w:rPr>
                <w:rFonts w:cs="Times New Roman"/>
                <w:i/>
                <w:color w:val="365f91"/>
              </w:rPr>
              <w:t xml:space="preserve">12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Project: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 xml:space="preserve">Khalifa Port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Industrial Zone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Abu Dhabi Ports Company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163830</wp:posOffset>
                      </wp:positionV>
                      <wp:extent cx="854709" cy="661670"/>
                      <wp:effectExtent l="0" t="0" r="0" b="5080"/>
                      <wp:wrapNone/>
                      <wp:docPr id="1036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54709" cy="66167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6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662940" cy="549275"/>
                                        <wp:effectExtent l="0" t="0" r="3810" b="3175"/>
                                        <wp:docPr id="2058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1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662940" cy="549275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6" filled="f" stroked="f" style="position:absolute;margin-left:354.95pt;margin-top:12.9pt;width:67.3pt;height:52.1pt;z-index:1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662940" cy="549275"/>
                                  <wp:effectExtent l="0" t="0" r="3810" b="3175"/>
                                  <wp:docPr id="2058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662940" cy="54927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Neo Structo Construction Ltd, Kerala,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</w:t>
            </w:r>
            <w:r>
              <w:rPr>
                <w:rFonts w:cs="Times New Roman"/>
                <w:b/>
                <w:color w:val="365f91"/>
                <w:sz w:val="28"/>
              </w:rPr>
              <w:t>India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</w:t>
            </w:r>
            <w:r>
              <w:rPr>
                <w:rFonts w:cs="Times New Roman"/>
                <w:i/>
                <w:color w:val="365f91"/>
              </w:rPr>
              <w:t>, October 20</w:t>
            </w:r>
            <w:r>
              <w:rPr>
                <w:rFonts w:cs="Times New Roman"/>
                <w:i/>
                <w:color w:val="365f91"/>
              </w:rPr>
              <w:t>09</w:t>
            </w:r>
            <w:r>
              <w:rPr>
                <w:rFonts w:cs="Times New Roman"/>
                <w:i/>
                <w:color w:val="365f91"/>
              </w:rPr>
              <w:t xml:space="preserve"> – August 20</w:t>
            </w:r>
            <w:r>
              <w:rPr>
                <w:rFonts w:cs="Times New Roman"/>
                <w:i/>
                <w:color w:val="365f91"/>
              </w:rPr>
              <w:t xml:space="preserve">10 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Project: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CCR Cyclemax Modules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Bharat Petroleum Corporation Ltd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  <w:r>
              <w:rPr>
                <w:rFonts w:cs="Times New Roman"/>
                <w:b/>
                <w:noProof/>
                <w:color w:val="365f91"/>
                <w:sz w:val="28"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135255</wp:posOffset>
                      </wp:positionV>
                      <wp:extent cx="939800" cy="661670"/>
                      <wp:effectExtent l="0" t="0" r="0" b="5080"/>
                      <wp:wrapNone/>
                      <wp:docPr id="1037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939800" cy="66167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720090" cy="561340"/>
                                        <wp:effectExtent l="0" t="0" r="3810" b="0"/>
                                        <wp:docPr id="2059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720090" cy="561340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7" filled="f" stroked="f" style="position:absolute;margin-left:350.85pt;margin-top:10.65pt;width:74.0pt;height:52.1pt;z-index:1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720090" cy="561340"/>
                                  <wp:effectExtent l="0" t="0" r="3810" b="0"/>
                                  <wp:docPr id="2059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20090" cy="56134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720"/>
              <w:rPr>
                <w:rFonts w:cs="Times New Roman"/>
                <w:b/>
                <w:color w:val="365f91"/>
                <w:sz w:val="28"/>
              </w:rPr>
            </w:pPr>
            <w:r>
              <w:rPr>
                <w:rFonts w:cs="Times New Roman"/>
                <w:b/>
                <w:color w:val="365f91"/>
                <w:sz w:val="28"/>
              </w:rPr>
              <w:t>Prayaga Engineering Constructors</w:t>
            </w:r>
            <w:r>
              <w:rPr>
                <w:rFonts w:cs="Times New Roman"/>
                <w:b/>
                <w:color w:val="365f91"/>
                <w:sz w:val="28"/>
              </w:rPr>
              <w:t>,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Kerala,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 </w:t>
            </w:r>
            <w:r>
              <w:rPr>
                <w:rFonts w:cs="Times New Roman"/>
                <w:b/>
                <w:color w:val="365f91"/>
                <w:sz w:val="28"/>
              </w:rPr>
              <w:t xml:space="preserve">India </w:t>
            </w:r>
          </w:p>
          <w:p>
            <w:pPr>
              <w:pStyle w:val="style179"/>
              <w:rPr>
                <w:rFonts w:cs="Times New Roman"/>
                <w:i/>
                <w:color w:val="365f91"/>
              </w:rPr>
            </w:pPr>
            <w:r>
              <w:rPr>
                <w:rFonts w:cs="Times New Roman"/>
                <w:i/>
                <w:color w:val="365f91"/>
              </w:rPr>
              <w:t>Safety Officer</w:t>
            </w:r>
            <w:r>
              <w:rPr>
                <w:rFonts w:cs="Times New Roman"/>
                <w:i/>
                <w:color w:val="365f91"/>
              </w:rPr>
              <w:t>, September 20</w:t>
            </w:r>
            <w:r>
              <w:rPr>
                <w:rFonts w:cs="Times New Roman"/>
                <w:i/>
                <w:color w:val="365f91"/>
              </w:rPr>
              <w:t>08</w:t>
            </w:r>
            <w:r>
              <w:rPr>
                <w:rFonts w:cs="Times New Roman"/>
                <w:i/>
                <w:color w:val="365f91"/>
              </w:rPr>
              <w:t xml:space="preserve"> </w:t>
            </w:r>
            <w:r>
              <w:rPr>
                <w:rFonts w:cs="Times New Roman"/>
                <w:i/>
                <w:color w:val="365f91"/>
              </w:rPr>
              <w:t>-</w:t>
            </w:r>
            <w:r>
              <w:rPr>
                <w:rFonts w:cs="Times New Roman"/>
                <w:i/>
                <w:color w:val="365f91"/>
              </w:rPr>
              <w:t xml:space="preserve"> </w:t>
            </w:r>
            <w:r>
              <w:rPr>
                <w:rFonts w:cs="Times New Roman"/>
                <w:i/>
                <w:color w:val="365f91"/>
              </w:rPr>
              <w:t>Jun</w:t>
            </w:r>
            <w:r>
              <w:rPr>
                <w:rFonts w:cs="Times New Roman"/>
                <w:i/>
                <w:color w:val="365f91"/>
              </w:rPr>
              <w:t>e 20</w:t>
            </w:r>
            <w:r>
              <w:rPr>
                <w:rFonts w:cs="Times New Roman"/>
                <w:i/>
                <w:color w:val="365f91"/>
              </w:rPr>
              <w:t xml:space="preserve">09 </w:t>
            </w:r>
          </w:p>
          <w:p>
            <w:pPr>
              <w:pStyle w:val="style179"/>
              <w:numPr>
                <w:ilvl w:val="0"/>
                <w:numId w:val="13"/>
              </w:numPr>
              <w:ind w:right="2022"/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 xml:space="preserve">Project: Fire Water Line Maintenance </w:t>
            </w:r>
            <w:r>
              <w:rPr>
                <w:rFonts w:cs="Times New Roman"/>
                <w:color w:val="365f91"/>
              </w:rPr>
              <w:t>&amp;</w:t>
            </w:r>
            <w:r>
              <w:rPr>
                <w:rFonts w:cs="Times New Roman"/>
                <w:color w:val="365f91"/>
              </w:rPr>
              <w:t xml:space="preserve"> shutdowns of FCU,</w:t>
            </w:r>
            <w:r>
              <w:rPr>
                <w:rFonts w:cs="Times New Roman"/>
                <w:color w:val="365f91"/>
              </w:rPr>
              <w:t xml:space="preserve"> </w:t>
            </w:r>
            <w:r>
              <w:rPr>
                <w:rFonts w:cs="Times New Roman"/>
                <w:color w:val="365f91"/>
              </w:rPr>
              <w:t>CDU and Piping work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Client: Bharat Petroleum Corporation Ltd</w:t>
            </w:r>
          </w:p>
          <w:p>
            <w:pPr>
              <w:pStyle w:val="style0"/>
              <w:rPr>
                <w:rFonts w:cs="Times New Roman"/>
                <w:color w:val="595959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cs="Times New Roman"/>
                <w:b/>
                <w:color w:val="365f91"/>
                <w:sz w:val="36"/>
                <w:szCs w:val="28"/>
              </w:rPr>
            </w:pPr>
            <w:r>
              <w:rPr>
                <w:rFonts w:cs="Times New Roman"/>
                <w:b/>
                <w:color w:val="365f91"/>
                <w:sz w:val="32"/>
                <w:szCs w:val="28"/>
              </w:rPr>
              <w:t>DECLARATION</w:t>
            </w:r>
          </w:p>
          <w:p>
            <w:pPr>
              <w:pStyle w:val="style179"/>
              <w:numPr>
                <w:ilvl w:val="0"/>
                <w:numId w:val="13"/>
              </w:numPr>
              <w:rPr>
                <w:rFonts w:cs="Times New Roman"/>
                <w:color w:val="365f91"/>
              </w:rPr>
            </w:pPr>
            <w:r>
              <w:rPr>
                <w:rFonts w:cs="Times New Roman"/>
                <w:color w:val="365f91"/>
              </w:rPr>
              <w:t>H</w:t>
            </w:r>
            <w:r>
              <w:rPr>
                <w:rFonts w:cs="Times New Roman"/>
                <w:color w:val="365f91"/>
              </w:rPr>
              <w:t>ereby declare the above given information is corr</w:t>
            </w:r>
            <w:r>
              <w:rPr>
                <w:rFonts w:cs="Times New Roman"/>
                <w:color w:val="365f91"/>
              </w:rPr>
              <w:t xml:space="preserve">ect </w:t>
            </w:r>
            <w:r>
              <w:rPr>
                <w:rFonts w:cs="Times New Roman"/>
                <w:color w:val="365f91"/>
              </w:rPr>
              <w:t>and</w:t>
            </w:r>
            <w:r>
              <w:rPr>
                <w:rFonts w:cs="Times New Roman"/>
                <w:color w:val="365f91"/>
              </w:rPr>
              <w:t xml:space="preserve"> complete to the best of </w:t>
            </w:r>
            <w:r>
              <w:rPr>
                <w:rFonts w:cs="Times New Roman"/>
                <w:color w:val="365f91"/>
              </w:rPr>
              <w:t xml:space="preserve">my knowledge </w:t>
            </w:r>
            <w:r>
              <w:rPr>
                <w:rFonts w:cs="Times New Roman"/>
                <w:color w:val="365f91"/>
              </w:rPr>
              <w:t>and</w:t>
            </w:r>
            <w:r>
              <w:rPr>
                <w:rFonts w:cs="Times New Roman"/>
                <w:color w:val="365f91"/>
              </w:rPr>
              <w:t xml:space="preserve"> belief.</w:t>
            </w:r>
          </w:p>
          <w:p>
            <w:pPr>
              <w:pStyle w:val="style179"/>
              <w:ind w:left="1080"/>
              <w:rPr>
                <w:rFonts w:cs="Times New Roman"/>
                <w:color w:val="365f91"/>
              </w:rPr>
            </w:pPr>
          </w:p>
          <w:bookmarkStart w:id="3" w:name="_Hlk138520903"/>
          <w:p>
            <w:pPr>
              <w:pStyle w:val="style179"/>
              <w:ind w:left="1080"/>
              <w:rPr>
                <w:rFonts w:cs="Times New Roman"/>
                <w:b/>
                <w:color w:val="365f91"/>
              </w:rPr>
            </w:pPr>
            <w:r>
              <w:rPr>
                <w:rFonts w:cs="Times New Roman"/>
                <w:b/>
                <w:color w:val="365f91"/>
              </w:rPr>
              <w:t>Sreejith Kalathingal</w:t>
            </w:r>
            <w:bookmarkEnd w:id="3"/>
          </w:p>
          <w:p>
            <w:pPr>
              <w:pStyle w:val="style0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u w:val="single"/>
              </w:rPr>
              <w:t>e Skills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733550" cy="1714500"/>
                      <wp:effectExtent l="0" t="0" r="0" b="0"/>
                      <wp:wrapNone/>
                      <wp:docPr id="1038" name="Text Box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33550" cy="1714500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8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L="0" distT="0" distB="0" distR="0">
                                        <wp:extent cx="1528445" cy="1614170"/>
                                        <wp:effectExtent l="0" t="0" r="0" b="5080"/>
                                        <wp:docPr id="2060" name="Picture 1"/>
                                        <wp:cNvGraphicFramePr>
                                          <a:graphicFrameLocks xmlns:a="http://schemas.openxmlformats.org/drawingml/2006/main" noChangeAspect="false" noSelect="false" noResize="false" noGrp="fals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rcRect l="0" t="0" r="0" b="0"/>
                                                <a:stretch/>
                                              </pic:blipFill>
                                              <pic:spPr>
                                                <a:xfrm rot="0">
                                                  <a:off x="0" y="0"/>
                                                  <a:ext cx="1528445" cy="1614170"/>
                                                </a:xfrm>
                                                <a:prstGeom prst="rect"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8" filled="f" stroked="f" style="position:absolute;margin-left:4.6pt;margin-top:1.1pt;width:136.5pt;height:135.0pt;z-index:3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528445" cy="1614170"/>
                                  <wp:effectExtent l="0" t="0" r="0" b="5080"/>
                                  <wp:docPr id="2060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528445" cy="161417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8"/>
                <w:szCs w:val="36"/>
              </w:rPr>
            </w:pPr>
          </w:p>
          <w:tbl>
            <w:tblPr>
              <w:tblStyle w:val="style154"/>
              <w:tblW w:w="2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409"/>
            </w:tblGrid>
            <w:tr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6"/>
                    </w:rPr>
                  </w:pPr>
                  <w:r>
                    <w:rPr>
                      <w:noProof/>
                      <w:sz w:val="6"/>
                      <w:lang w:eastAsia="en-IN"/>
                    </w:rPr>
                    <w:drawing>
                      <wp:inline distL="0" distT="0" distB="0" distR="0">
                        <wp:extent cx="201881" cy="201881"/>
                        <wp:effectExtent l="0" t="0" r="8255" b="8255"/>
                        <wp:docPr id="1039" name="Picture 25" descr="C:\Users\sidd\AppData\Local\Microsoft\Windows\INetCache\IE\DY5UYFFB\Mobile-Smartphone-icon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25"/>
                                <pic:cNvPicPr/>
                              </pic:nvPicPr>
                              <pic:blipFill>
                                <a:blip r:embed="rId1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01881" cy="201881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Start w:id="4" w:name="_Hlk138520911"/>
              </w:tc>
              <w:tc>
                <w:tcPr>
                  <w:tcW w:w="2409" w:type="dxa"/>
                  <w:tcBorders/>
                  <w:vAlign w:val="center"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+</w:t>
                  </w:r>
                  <w:r>
                    <w:rPr>
                      <w:color w:val="ffffff"/>
                    </w:rPr>
                    <w:t>234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</w:rPr>
                    <w:t>8159836595</w:t>
                  </w:r>
                  <w:bookmarkEnd w:id="4"/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4"/>
                      <w:szCs w:val="28"/>
                    </w:rPr>
                  </w:pP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  <w:r>
                    <w:rPr>
                      <w:noProof/>
                      <w:color w:val="ffffff"/>
                      <w:sz w:val="10"/>
                      <w:lang w:eastAsia="en-IN"/>
                    </w:rPr>
                    <w:drawing>
                      <wp:inline distL="0" distT="0" distB="0" distR="0">
                        <wp:extent cx="211306" cy="215900"/>
                        <wp:effectExtent l="0" t="0" r="0" b="0"/>
                        <wp:docPr id="1040" name="Picture 15" descr="C:\Users\sidd\AppData\Local\Microsoft\Windows\INetCache\IE\MG3796R3\WhatsApp_logo-vertical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5"/>
                                <pic:cNvPicPr/>
                              </pic:nvPicPr>
                              <pic:blipFill>
                                <a:blip r:embed="rId1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11306" cy="2159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/>
                  <w:vAlign w:val="center"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+91 79945 67297</w:t>
                  </w: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4"/>
                      <w:szCs w:val="28"/>
                    </w:rPr>
                  </w:pPr>
                </w:p>
              </w:tc>
            </w:tr>
            <w:tr>
              <w:tblPrEx/>
              <w:trPr>
                <w:trHeight w:val="86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6"/>
                    </w:rPr>
                  </w:pPr>
                  <w:r>
                    <w:rPr>
                      <w:noProof/>
                      <w:sz w:val="6"/>
                      <w:lang w:eastAsia="en-IN"/>
                    </w:rPr>
                    <w:drawing>
                      <wp:inline distL="0" distT="0" distB="0" distR="0">
                        <wp:extent cx="203200" cy="203200"/>
                        <wp:effectExtent l="0" t="0" r="6350" b="6350"/>
                        <wp:docPr id="1041" name="Picture 1" descr="C:\Users\sidd\AppData\Local\Microsoft\Windows\INetCache\IE\MG3796R3\Human-emblem-mail-blue-128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"/>
                                <pic:cNvPicPr/>
                              </pic:nvPicPr>
                              <pic:blipFill>
                                <a:blip r:embed="rId16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203200" cy="20320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bookmarkStart w:id="5" w:name="_Hlk138520925"/>
              </w:tc>
              <w:tc>
                <w:tcPr>
                  <w:tcW w:w="2409" w:type="dxa"/>
                  <w:tcBorders/>
                  <w:vAlign w:val="center"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/>
                    <w:fldChar w:fldCharType="begin"/>
                  </w:r>
                  <w:r>
                    <w:instrText>HYPERLINK "mailto:sreejithk01@gmail.com"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color w:val="ffffff"/>
                    </w:rPr>
                    <w:t>sreejithk01@gmail.com</w:t>
                  </w:r>
                  <w:r>
                    <w:rPr>
                      <w:rStyle w:val="style85"/>
                      <w:color w:val="ffffff"/>
                    </w:rPr>
                    <w:fldChar w:fldCharType="end"/>
                  </w:r>
                  <w:bookmarkEnd w:id="5"/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noProof/>
                      <w:sz w:val="6"/>
                      <w:lang w:eastAsia="en-IN"/>
                    </w:rPr>
                  </w:pPr>
                </w:p>
              </w:tc>
              <w:tc>
                <w:tcPr>
                  <w:tcW w:w="2409" w:type="dxa"/>
                  <w:tcBorders/>
                  <w:vAlign w:val="center"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4"/>
                      <w:szCs w:val="14"/>
                    </w:rPr>
                  </w:pP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noProof/>
                      <w:sz w:val="6"/>
                      <w:lang w:eastAsia="en-IN"/>
                    </w:rPr>
                  </w:pPr>
                  <w:r>
                    <w:rPr>
                      <w:noProof/>
                      <w:color w:val="ffffff"/>
                      <w:sz w:val="14"/>
                      <w:szCs w:val="24"/>
                      <w:lang w:eastAsia="en-IN"/>
                    </w:rPr>
                    <w:drawing>
                      <wp:inline distL="0" distT="0" distB="0" distR="0">
                        <wp:extent cx="184067" cy="184067"/>
                        <wp:effectExtent l="0" t="0" r="6985" b="6985"/>
                        <wp:docPr id="1042" name="Picture 18" descr="C:\Users\sidd\AppData\Local\Microsoft\Windows\INetCache\IE\3XX2MYTW\skype_icon_by_theholdenb12-d6z39qe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8"/>
                                <pic:cNvPicPr/>
                              </pic:nvPicPr>
                              <pic:blipFill>
                                <a:blip r:embed="rId17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84067" cy="184067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/>
                  <w:vAlign w:val="center"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</w:rPr>
                    <w:t>reejithk0128</w:t>
                  </w: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4"/>
                      <w:szCs w:val="28"/>
                    </w:rPr>
                  </w:pP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  <w:r>
                    <w:rPr>
                      <w:rFonts w:cs="Times New Roman"/>
                      <w:b/>
                      <w:noProof/>
                      <w:color w:val="5f497a"/>
                      <w:sz w:val="20"/>
                      <w:szCs w:val="24"/>
                      <w:lang w:eastAsia="en-IN"/>
                    </w:rPr>
                    <w:drawing>
                      <wp:inline distL="0" distT="0" distB="0" distR="0">
                        <wp:extent cx="184150" cy="184150"/>
                        <wp:effectExtent l="0" t="0" r="6350" b="6350"/>
                        <wp:docPr id="1043" name="Picture 288" descr="C:\Users\sidd\AppData\Local\Microsoft\Windows\INetCache\IE\DY5UYFFB\linkedin-logo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288"/>
                                <pic:cNvPicPr/>
                              </pic:nvPicPr>
                              <pic:blipFill>
                                <a:blip r:embed="rId18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84150" cy="1841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/>
                    <w:fldChar w:fldCharType="begin"/>
                  </w:r>
                  <w:r>
                    <w:instrText xml:space="preserve"> HYPERLINK "http://www.linkedin.com/in/sreejith-kalathingal-nebosh-igc-hsw-iosh-osha-and-adnoc-approved-47597853/"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color w:val="ffffff"/>
                    </w:rPr>
                    <w:t>www.linkedin.com/in/sreejith-kalathingal-nebosh-igc-hsw-iosh-osha-and-adnoc-approved-47597853/</w:t>
                  </w:r>
                  <w:r>
                    <w:rPr/>
                    <w:fldChar w:fldCharType="end"/>
                  </w:r>
                  <w:r>
                    <w:rPr>
                      <w:color w:val="ffffff"/>
                    </w:rPr>
                    <w:t xml:space="preserve"> </w:t>
                  </w: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0"/>
                    </w:rPr>
                  </w:pP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14"/>
                      <w:szCs w:val="28"/>
                    </w:rPr>
                  </w:pPr>
                </w:p>
              </w:tc>
            </w:tr>
            <w:tr>
              <w:tblPrEx/>
              <w:trPr/>
              <w:tc>
                <w:tcPr>
                  <w:tcW w:w="45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  <w:sz w:val="6"/>
                    </w:rPr>
                  </w:pPr>
                  <w:r>
                    <w:rPr>
                      <w:noProof/>
                      <w:sz w:val="6"/>
                      <w:lang w:eastAsia="en-IN"/>
                    </w:rPr>
                    <w:drawing>
                      <wp:inline distL="0" distT="0" distB="0" distR="0">
                        <wp:extent cx="191754" cy="178129"/>
                        <wp:effectExtent l="0" t="0" r="0" b="0"/>
                        <wp:docPr id="1044" name="Picture 292" descr="C:\Users\sidd\AppData\Local\Microsoft\Windows\INetCache\IE\3XX2MYTW\location-icon[1].pn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292"/>
                                <pic:cNvPicPr/>
                              </pic:nvPicPr>
                              <pic:blipFill>
                                <a:blip r:embed="rId19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91754" cy="178129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/>
                </w:tcPr>
                <w:p>
                  <w:pPr>
                    <w:pStyle w:val="style0"/>
                    <w:framePr w:hSpace="180" w:wrap="around" w:hAnchor="page" w:vAnchor="text" w:x="-851" w:y="46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Nigeria</w:t>
                  </w:r>
                </w:p>
              </w:tc>
            </w:tr>
          </w:tbl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  <w:p>
            <w:pPr>
              <w:pStyle w:val="style0"/>
              <w:rPr>
                <w:rFonts w:cs="Times New Roman"/>
                <w:b/>
                <w:noProof/>
                <w:color w:val="ffffff"/>
                <w:sz w:val="28"/>
                <w:szCs w:val="32"/>
                <w:u w:val="single"/>
                <w:lang w:eastAsia="en-IN"/>
              </w:rPr>
            </w:pPr>
            <w:r>
              <w:rPr>
                <w:rFonts w:cs="Times New Roman"/>
                <w:b/>
                <w:color w:val="ffffff"/>
                <w:sz w:val="24"/>
                <w:szCs w:val="32"/>
                <w:u w:val="single"/>
              </w:rPr>
              <w:t>EDUCATION</w:t>
            </w:r>
          </w:p>
          <w:p>
            <w:pPr>
              <w:pStyle w:val="style0"/>
              <w:rPr>
                <w:rFonts w:cs="Times New Roman"/>
                <w:color w:val="ffffff"/>
                <w:szCs w:val="24"/>
              </w:rPr>
            </w:pPr>
            <w:r>
              <w:rPr>
                <w:rFonts w:cs="Times New Roman"/>
                <w:b/>
                <w:color w:val="ffffff"/>
                <w:sz w:val="24"/>
                <w:szCs w:val="24"/>
              </w:rPr>
              <w:t>Diploma in Fire and Safety Engineering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Fonts w:cs="Times New Roman"/>
                <w:color w:val="ffffff"/>
                <w:sz w:val="24"/>
                <w:szCs w:val="24"/>
              </w:rPr>
              <w:t>Government Poly Technic,</w:t>
            </w:r>
            <w:r>
              <w:rPr>
                <w:rFonts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ffff"/>
                <w:sz w:val="24"/>
                <w:szCs w:val="24"/>
              </w:rPr>
              <w:t>Kerala,</w:t>
            </w:r>
            <w:r>
              <w:rPr>
                <w:rFonts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ffff"/>
                <w:sz w:val="24"/>
                <w:szCs w:val="24"/>
              </w:rPr>
              <w:t>India</w:t>
            </w: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4"/>
              </w:rPr>
            </w:pPr>
          </w:p>
          <w:p>
            <w:pPr>
              <w:pStyle w:val="style0"/>
              <w:rPr>
                <w:rFonts w:cs="Times New Roman"/>
                <w:color w:val="ffffff"/>
                <w:szCs w:val="24"/>
              </w:rPr>
            </w:pPr>
            <w:r>
              <w:rPr>
                <w:rFonts w:cs="Times New Roman"/>
                <w:b/>
                <w:color w:val="ffffff"/>
                <w:sz w:val="24"/>
                <w:szCs w:val="24"/>
              </w:rPr>
              <w:t>Diploma in Mechanical Engineering (3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  <w:t xml:space="preserve">year 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  <w:t>r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  <w:t>egular)</w:t>
            </w:r>
            <w:r>
              <w:rPr>
                <w:rFonts w:cs="Times New Roman"/>
                <w:b/>
                <w:color w:val="ffffff"/>
                <w:sz w:val="24"/>
                <w:szCs w:val="24"/>
                <w:lang w:val="en-US"/>
              </w:rPr>
              <w:t>First Class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213" w:hanging="317"/>
              <w:rPr>
                <w:rFonts w:cs="Times New Roman"/>
                <w:color w:val="ffffff"/>
                <w:sz w:val="24"/>
                <w:szCs w:val="24"/>
              </w:rPr>
            </w:pPr>
            <w:r>
              <w:rPr>
                <w:rFonts w:cs="Times New Roman"/>
                <w:color w:val="ffffff"/>
                <w:sz w:val="24"/>
                <w:szCs w:val="24"/>
                <w:lang w:val="en-US"/>
              </w:rPr>
              <w:t>International Institute of Engineering&amp; Management ,</w:t>
            </w:r>
            <w:r>
              <w:rPr>
                <w:rFonts w:cs="Times New Roman"/>
                <w:color w:val="ffffff"/>
                <w:sz w:val="24"/>
                <w:szCs w:val="24"/>
              </w:rPr>
              <w:t>Kerala,</w:t>
            </w:r>
            <w:r>
              <w:rPr>
                <w:rFonts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ffff"/>
                <w:sz w:val="24"/>
                <w:szCs w:val="24"/>
              </w:rPr>
              <w:t>India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213" w:hanging="317"/>
              <w:rPr>
                <w:rFonts w:cs="Times New Roman"/>
                <w:color w:val="ffffff"/>
                <w:sz w:val="24"/>
                <w:szCs w:val="24"/>
              </w:rPr>
            </w:pPr>
            <w:r>
              <w:rPr>
                <w:rFonts w:cs="Times New Roman"/>
                <w:color w:val="ffffff"/>
                <w:sz w:val="24"/>
                <w:szCs w:val="24"/>
              </w:rPr>
              <w:t>2003 - 2006</w:t>
            </w:r>
          </w:p>
          <w:p>
            <w:pPr>
              <w:pStyle w:val="style0"/>
              <w:ind w:right="213"/>
              <w:rPr>
                <w:rFonts w:cs="Times New Roman"/>
                <w:color w:val="ffffff"/>
                <w:sz w:val="24"/>
                <w:szCs w:val="24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</w:pPr>
            <w:r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  <w:t>COMPUTER SKILLS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rFonts w:cs="Times New Roman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Windows</w:t>
            </w:r>
            <w:r>
              <w:rPr>
                <w:rStyle w:val="style85"/>
                <w:rFonts w:cs="Times New Roman"/>
                <w:color w:val="ffffff"/>
                <w:u w:val="none"/>
              </w:rPr>
              <w:t xml:space="preserve"> and MS-Office</w:t>
            </w: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</w:pPr>
            <w:r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  <w:t>LANGUAGE SKILLS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496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 xml:space="preserve">English, Hindi, </w:t>
            </w:r>
            <w:r>
              <w:rPr>
                <w:rStyle w:val="style85"/>
                <w:color w:val="ffffff"/>
                <w:u w:val="none"/>
              </w:rPr>
              <w:t>Tamil, Malayalam</w:t>
            </w: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</w:pPr>
            <w:r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  <w:t>PERSONAL ATTRIBUTES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Conscious of safety requirements at all times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354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 xml:space="preserve">Relationship building with clients, vendors and colleagues 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354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Communicating with clear and assertive professional language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right="354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F</w:t>
            </w:r>
            <w:r>
              <w:rPr>
                <w:rStyle w:val="style85"/>
                <w:color w:val="ffffff"/>
                <w:u w:val="none"/>
              </w:rPr>
              <w:t>ocused towards project success</w:t>
            </w: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</w:pPr>
            <w:r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  <w:t>PASSPORT DETAILS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Valid Indian Passport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 xml:space="preserve">Validity: </w:t>
            </w:r>
            <w:r>
              <w:rPr>
                <w:rStyle w:val="style85"/>
                <w:color w:val="ffffff"/>
                <w:u w:val="none"/>
              </w:rPr>
              <w:t>21/05/2025</w:t>
            </w:r>
          </w:p>
          <w:p>
            <w:pPr>
              <w:pStyle w:val="style0"/>
              <w:rPr>
                <w:rFonts w:cs="Times New Roman"/>
                <w:b/>
                <w:color w:val="ffffff"/>
                <w:u w:val="single"/>
              </w:rPr>
            </w:pPr>
          </w:p>
          <w:p>
            <w:pPr>
              <w:pStyle w:val="style0"/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</w:pPr>
            <w:r>
              <w:rPr>
                <w:rFonts w:cs="Times New Roman"/>
                <w:b/>
                <w:color w:val="ffffff"/>
                <w:sz w:val="24"/>
                <w:szCs w:val="20"/>
                <w:u w:val="single"/>
              </w:rPr>
              <w:t>PERSONAL DETAILS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Nationality:</w:t>
            </w:r>
            <w:r>
              <w:rPr>
                <w:rStyle w:val="style85"/>
                <w:color w:val="ffffff"/>
                <w:u w:val="none"/>
              </w:rPr>
              <w:t xml:space="preserve"> </w:t>
            </w:r>
            <w:r>
              <w:rPr>
                <w:rStyle w:val="style85"/>
                <w:color w:val="ffffff"/>
                <w:u w:val="none"/>
              </w:rPr>
              <w:t>Indian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Marital</w:t>
            </w:r>
            <w:r>
              <w:rPr>
                <w:rStyle w:val="style85"/>
                <w:color w:val="ffffff"/>
                <w:u w:val="none"/>
              </w:rPr>
              <w:t xml:space="preserve"> Status: </w:t>
            </w:r>
            <w:r>
              <w:rPr>
                <w:rStyle w:val="style85"/>
                <w:color w:val="ffffff"/>
                <w:u w:val="none"/>
              </w:rPr>
              <w:t>Married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 xml:space="preserve">Date of Birth: </w:t>
            </w:r>
            <w:r>
              <w:rPr>
                <w:rStyle w:val="style85"/>
                <w:color w:val="ffffff"/>
                <w:u w:val="none"/>
              </w:rPr>
              <w:t>23 May 1985</w:t>
            </w:r>
          </w:p>
          <w:p>
            <w:pPr>
              <w:pStyle w:val="style0"/>
              <w:rPr>
                <w:rStyle w:val="style85"/>
                <w:color w:val="ffffff"/>
                <w:u w:val="none"/>
              </w:rPr>
            </w:pPr>
          </w:p>
          <w:p>
            <w:pPr>
              <w:pStyle w:val="style0"/>
              <w:ind w:right="-101"/>
              <w:rPr>
                <w:rStyle w:val="style85"/>
                <w:b/>
                <w:color w:val="ffffff"/>
                <w:sz w:val="24"/>
                <w:szCs w:val="20"/>
              </w:rPr>
            </w:pPr>
            <w:r>
              <w:rPr>
                <w:rStyle w:val="style85"/>
                <w:b/>
                <w:color w:val="ffffff"/>
                <w:sz w:val="24"/>
                <w:szCs w:val="20"/>
              </w:rPr>
              <w:t>PROFESSIONAL REFERENCES</w:t>
            </w:r>
          </w:p>
          <w:p>
            <w:pPr>
              <w:pStyle w:val="style179"/>
              <w:numPr>
                <w:ilvl w:val="0"/>
                <w:numId w:val="9"/>
              </w:numPr>
              <w:ind w:left="317" w:hanging="317"/>
              <w:rPr>
                <w:rStyle w:val="style85"/>
                <w:color w:val="ffffff"/>
                <w:u w:val="none"/>
              </w:rPr>
            </w:pPr>
            <w:r>
              <w:rPr>
                <w:rStyle w:val="style85"/>
                <w:color w:val="ffffff"/>
                <w:u w:val="none"/>
              </w:rPr>
              <w:t>Can be provided on request</w:t>
            </w:r>
          </w:p>
          <w:p>
            <w:pPr>
              <w:pStyle w:val="style0"/>
              <w:ind w:left="464" w:hanging="464"/>
              <w:rPr>
                <w:rFonts w:cs="Times New Roman"/>
                <w:b/>
                <w:color w:val="5f497a"/>
                <w:sz w:val="20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cs="Times New Roman"/>
          <w:color w:val="365f91"/>
          <w:sz w:val="24"/>
          <w:szCs w:val="24"/>
        </w:rPr>
      </w:pPr>
    </w:p>
    <w:sectPr>
      <w:headerReference w:type="even" r:id="rId20"/>
      <w:headerReference w:type="default" r:id="rId21"/>
      <w:footerReference w:type="default" r:id="rId22"/>
      <w:headerReference w:type="first" r:id="rId23"/>
      <w:pgSz w:w="11906" w:h="16838" w:orient="portrait" w:code="9"/>
      <w:pgMar w:top="284" w:right="140" w:bottom="1440" w:left="709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color w:val="365f91"/>
      </w:rPr>
    </w:pPr>
    <w:r>
      <w:rPr>
        <w:color w:val="365f91"/>
        <w:sz w:val="20"/>
      </w:rPr>
      <w:t xml:space="preserve">Page </w:t>
    </w:r>
    <w:r>
      <w:rPr>
        <w:b/>
        <w:bCs/>
        <w:color w:val="365f91"/>
        <w:szCs w:val="24"/>
      </w:rPr>
      <w:fldChar w:fldCharType="begin"/>
    </w:r>
    <w:r>
      <w:rPr>
        <w:b/>
        <w:bCs/>
        <w:color w:val="365f91"/>
        <w:sz w:val="20"/>
      </w:rPr>
      <w:instrText xml:space="preserve"> PAGE </w:instrText>
    </w:r>
    <w:r>
      <w:rPr>
        <w:b/>
        <w:bCs/>
        <w:color w:val="365f91"/>
        <w:szCs w:val="24"/>
      </w:rPr>
      <w:fldChar w:fldCharType="separate"/>
    </w:r>
    <w:r>
      <w:rPr>
        <w:b/>
        <w:bCs/>
        <w:noProof/>
        <w:color w:val="365f91"/>
        <w:sz w:val="20"/>
      </w:rPr>
      <w:t>2</w:t>
    </w:r>
    <w:r>
      <w:rPr>
        <w:b/>
        <w:bCs/>
        <w:color w:val="365f91"/>
        <w:szCs w:val="24"/>
      </w:rPr>
      <w:fldChar w:fldCharType="end"/>
    </w:r>
    <w:r>
      <w:rPr>
        <w:color w:val="365f91"/>
        <w:sz w:val="20"/>
      </w:rPr>
      <w:t xml:space="preserve"> of </w:t>
    </w:r>
    <w:r>
      <w:rPr>
        <w:b/>
        <w:bCs/>
        <w:color w:val="365f91"/>
        <w:szCs w:val="24"/>
      </w:rPr>
      <w:fldChar w:fldCharType="begin"/>
    </w:r>
    <w:r>
      <w:rPr>
        <w:b/>
        <w:bCs/>
        <w:color w:val="365f91"/>
        <w:sz w:val="20"/>
      </w:rPr>
      <w:instrText xml:space="preserve"> NUMPAGES  </w:instrText>
    </w:r>
    <w:r>
      <w:rPr>
        <w:b/>
        <w:bCs/>
        <w:color w:val="365f91"/>
        <w:szCs w:val="24"/>
      </w:rPr>
      <w:fldChar w:fldCharType="separate"/>
    </w:r>
    <w:r>
      <w:rPr>
        <w:b/>
        <w:bCs/>
        <w:noProof/>
        <w:color w:val="365f91"/>
        <w:sz w:val="20"/>
      </w:rPr>
      <w:t>2</w:t>
    </w:r>
    <w:r>
      <w:rPr>
        <w:b/>
        <w:bCs/>
        <w:color w:val="365f91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438D0C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4CB3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0040E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305E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8A23D0"/>
    <w:lvl w:ilvl="0" w:tplc="5252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723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1F4C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306C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73CC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D8E130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A22FA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F40A9E4"/>
    <w:lvl w:ilvl="0" w:tplc="4A48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E2A7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CC0D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68EE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59AE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31ba3851-4f1d-4e45-b754-72617f404a21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6277ef90-6169-4080-9a95-6a8daedf2a78"/>
    <w:basedOn w:val="style65"/>
    <w:next w:val="style4099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232">
    <w:name w:val="Light Shading Accent 5"/>
    <w:basedOn w:val="style105"/>
    <w:next w:val="style232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cPr>
      <w:tcBorders/>
    </w:tcPr>
  </w:style>
  <w:style w:type="paragraph" w:styleId="style157">
    <w:name w:val="No Spacing"/>
    <w:next w:val="style157"/>
    <w:link w:val="style4100"/>
    <w:qFormat/>
    <w:uiPriority w:val="1"/>
    <w:pPr>
      <w:spacing w:after="0" w:lineRule="auto" w:line="240"/>
    </w:pPr>
    <w:rPr/>
  </w:style>
  <w:style w:type="character" w:customStyle="1" w:styleId="style4100">
    <w:name w:val="No Spacing Char"/>
    <w:basedOn w:val="style65"/>
    <w:next w:val="style4100"/>
    <w:link w:val="style157"/>
    <w:uiPriority w:val="1"/>
  </w:style>
  <w:style w:type="paragraph" w:styleId="style62">
    <w:name w:val="Title"/>
    <w:basedOn w:val="style0"/>
    <w:next w:val="style0"/>
    <w:link w:val="style4101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style4101">
    <w:name w:val="Title Char_c39bd9c6-07a1-4652-ab28-e4855c8057df"/>
    <w:basedOn w:val="style65"/>
    <w:next w:val="style4101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  <w:lang w:val="en-US" w:eastAsia="ja-JP"/>
    </w:rPr>
  </w:style>
  <w:style w:type="paragraph" w:styleId="style74">
    <w:name w:val="Subtitle"/>
    <w:basedOn w:val="style0"/>
    <w:next w:val="style0"/>
    <w:link w:val="style4102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tyle4102">
    <w:name w:val="Subtitle Char"/>
    <w:basedOn w:val="style65"/>
    <w:next w:val="style4102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footer" Target="footer3.xml"/><Relationship Id="rId21" Type="http://schemas.openxmlformats.org/officeDocument/2006/relationships/header" Target="header2.xml"/><Relationship Id="rId24" Type="http://schemas.openxmlformats.org/officeDocument/2006/relationships/styles" Target="styles.xml"/><Relationship Id="rId23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26" Type="http://schemas.openxmlformats.org/officeDocument/2006/relationships/settings" Target="settings.xml"/><Relationship Id="rId25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0D52-423E-4352-861C-78411E7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Officer - Template8.dotx</Template>
  <TotalTime>167</TotalTime>
  <Words>1159</Words>
  <Pages>3</Pages>
  <Characters>7403</Characters>
  <Application>WPS Office</Application>
  <DocSecurity>0</DocSecurity>
  <Paragraphs>273</Paragraphs>
  <ScaleCrop>false</ScaleCrop>
  <LinksUpToDate>false</LinksUpToDate>
  <CharactersWithSpaces>8433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2023-06-24T07:57:00Z</dcterms:created>
  <dc:creator>Siddharth Gangoli</dc:creator>
  <lastModifiedBy>CPH2015</lastModifiedBy>
  <lastPrinted>2023-09-26T09:27:00Z</lastPrinted>
  <dcterms:modified xsi:type="dcterms:W3CDTF">2023-11-21T18:10:51Z</dcterms:modified>
  <revision>147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c8683640f25f46659855df76ba810116</vt:lpwstr>
  </property>
</Properties>
</file>