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+91-8301049180</w:t>
        <w:tab/>
        <w:tab/>
        <w:tab/>
        <w:t xml:space="preserve">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2531" cy="169562"/>
            <wp:effectExtent b="9525" l="9525" r="9525" t="952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31" cy="169562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athulgovind1717@gmail.com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pict>
          <v:line id="1027" style="position:absolute;z-index:4;mso-position-horizontal-relative:margin;mso-position-vertical-relative:text;mso-width-relative:page;mso-height-relative:page;mso-wrap-distance-left:0.0pt;mso-wrap-distance-right:0.0pt;visibility:visible;mso-position-horizontal:absolute;margin-left:-2.2499212598425196pt;mso-position-vertical:absolute;margin-top:0.0pt;" stroked="t" from="-11.124961pt,-8.25pt" to="493.0pt,-8.25pt">
            <v:fill/>
            <v:stroke color="#4f81bd" dashstyle="1.0 1.0" endarrow="diamond" startarrow="diamond" weight="2.25pt"/>
          </v:lin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Athul Govind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     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1028" style="position:absolute;z-index:2;mso-position-horizontal-relative:margin;mso-position-vertical-relative:text;mso-width-relative:page;mso-height-relative:page;mso-wrap-distance-left:0.0pt;mso-wrap-distance-right:0.0pt;visibility:visible;flip:x;mso-position-horizontal:absolute;margin-left:-2.0pt;mso-position-vertical:absolute;margin-top:0.0pt;" stroked="t" from="-15.5pt,18.05pt" to="490.5pt,18.05pt">
            <v:fill/>
            <v:stroke color="#4f81bd" endarrow="oval" startarrow="oval" weight="1.5pt"/>
          </v:line>
        </w:pict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CAREER OBJECTIVE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49" w:lineRule="auto"/>
        <w:ind w:left="341" w:right="559" w:firstLine="0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Seeking an opportunity to utilize my skills, education and experience in a working environment that offers good career path, offering opportunity for advancement and to foster the creativity and capability that I process in the progress of the organization and self. I want to get associated with a reputed hospital, industry or institution which can provide good opportunity for professional growth and advancement and utilize the experience acquired in field of Perfusion technology. I am eager for suitable opportunity to enhance experience and practical skill.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49" w:lineRule="auto"/>
        <w:ind w:left="341" w:right="559" w:firstLine="0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CAREER ACCOMPLISHMENTS</w:t>
      </w:r>
    </w:p>
    <w:tbl>
      <w:tblPr>
        <w:tblStyle w:val="Table1"/>
        <w:tblW w:w="103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31"/>
        <w:gridCol w:w="3453"/>
        <w:gridCol w:w="1263"/>
        <w:gridCol w:w="1183"/>
        <w:tblGridChange w:id="0">
          <w:tblGrid>
            <w:gridCol w:w="4431"/>
            <w:gridCol w:w="3453"/>
            <w:gridCol w:w="1263"/>
            <w:gridCol w:w="1183"/>
          </w:tblGrid>
        </w:tblGridChange>
      </w:tblGrid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2880"/>
                <w:tab w:val="left" w:leader="none" w:pos="3420"/>
              </w:tabs>
              <w:spacing w:after="0" w:lineRule="auto"/>
              <w:jc w:val="center"/>
              <w:rPr>
                <w:rFonts w:ascii="Cambria" w:cs="Cambria" w:eastAsia="Cambria" w:hAnsi="Cambria"/>
                <w:b w:val="1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color w:val="000000"/>
                <w:sz w:val="21"/>
                <w:szCs w:val="21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2880"/>
                <w:tab w:val="left" w:leader="none" w:pos="3420"/>
              </w:tabs>
              <w:spacing w:after="0" w:lineRule="auto"/>
              <w:jc w:val="center"/>
              <w:rPr>
                <w:rFonts w:ascii="Cambria" w:cs="Cambria" w:eastAsia="Cambria" w:hAnsi="Cambria"/>
                <w:b w:val="1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color w:val="000000"/>
                <w:sz w:val="21"/>
                <w:szCs w:val="21"/>
                <w:rtl w:val="0"/>
              </w:rPr>
              <w:t xml:space="preserve">Board / University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2880"/>
                <w:tab w:val="left" w:leader="none" w:pos="3420"/>
              </w:tabs>
              <w:spacing w:after="0" w:lineRule="auto"/>
              <w:jc w:val="center"/>
              <w:rPr>
                <w:rFonts w:ascii="Cambria" w:cs="Cambria" w:eastAsia="Cambria" w:hAnsi="Cambria"/>
                <w:b w:val="1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21"/>
                <w:szCs w:val="21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2880"/>
                <w:tab w:val="left" w:leader="none" w:pos="3420"/>
              </w:tabs>
              <w:spacing w:after="0" w:lineRule="auto"/>
              <w:jc w:val="center"/>
              <w:rPr>
                <w:rFonts w:ascii="Cambria" w:cs="Cambria" w:eastAsia="Cambria" w:hAnsi="Cambria"/>
                <w:b w:val="1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color w:val="000000"/>
                <w:sz w:val="21"/>
                <w:szCs w:val="21"/>
                <w:rtl w:val="0"/>
              </w:rPr>
              <w:t xml:space="preserve">Score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2880"/>
                <w:tab w:val="left" w:leader="none" w:pos="3420"/>
              </w:tabs>
              <w:spacing w:after="0" w:lineRule="auto"/>
              <w:rPr>
                <w:rFonts w:ascii="Cambria" w:cs="Cambria" w:eastAsia="Cambria" w:hAnsi="Cambria"/>
                <w:b w:val="0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1"/>
                <w:szCs w:val="21"/>
                <w:rtl w:val="0"/>
              </w:rPr>
              <w:t xml:space="preserve">BSC Perfusion 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2880"/>
                <w:tab w:val="left" w:leader="none" w:pos="3420"/>
              </w:tabs>
              <w:spacing w:after="0" w:lineRule="auto"/>
              <w:rPr>
                <w:rFonts w:ascii="Cambria" w:cs="Cambria" w:eastAsia="Cambria" w:hAnsi="Cambria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1"/>
                <w:szCs w:val="21"/>
                <w:rtl w:val="0"/>
              </w:rPr>
              <w:t xml:space="preserve">Rajiv Ghandhi University (Narayana Hrudayalaya Institute of Allied Health Sciences, Bangalore)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2880"/>
                <w:tab w:val="left" w:leader="none" w:pos="3420"/>
              </w:tabs>
              <w:spacing w:after="0" w:lineRule="auto"/>
              <w:jc w:val="center"/>
              <w:rPr>
                <w:rFonts w:ascii="Cambria" w:cs="Cambria" w:eastAsia="Cambria" w:hAnsi="Cambria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color w:val="000000"/>
                <w:sz w:val="21"/>
                <w:szCs w:val="21"/>
                <w:rtl w:val="0"/>
              </w:rPr>
              <w:t xml:space="preserve">2017-2021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2880"/>
                <w:tab w:val="left" w:leader="none" w:pos="3420"/>
              </w:tabs>
              <w:spacing w:after="0" w:lineRule="auto"/>
              <w:jc w:val="center"/>
              <w:rPr>
                <w:rFonts w:ascii="Cambria" w:cs="Cambria" w:eastAsia="Cambria" w:hAnsi="Cambria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color w:val="000000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880"/>
                <w:tab w:val="left" w:leader="none" w:pos="3420"/>
              </w:tabs>
              <w:spacing w:after="0" w:lineRule="auto"/>
              <w:rPr>
                <w:rFonts w:ascii="Cambria" w:cs="Cambria" w:eastAsia="Cambria" w:hAnsi="Cambria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1"/>
                <w:szCs w:val="21"/>
                <w:rtl w:val="0"/>
              </w:rPr>
              <w:t xml:space="preserve">Higher Secondary Certificate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880"/>
                <w:tab w:val="left" w:leader="none" w:pos="3420"/>
              </w:tabs>
              <w:spacing w:after="0" w:lineRule="auto"/>
              <w:rPr>
                <w:rFonts w:ascii="Cambria" w:cs="Cambria" w:eastAsia="Cambria" w:hAnsi="Cambria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1"/>
                <w:szCs w:val="21"/>
                <w:rtl w:val="0"/>
              </w:rPr>
              <w:t xml:space="preserve">State board of Education, Kerala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80"/>
                <w:tab w:val="left" w:leader="none" w:pos="3420"/>
              </w:tabs>
              <w:spacing w:after="0" w:lineRule="auto"/>
              <w:jc w:val="center"/>
              <w:rPr>
                <w:rFonts w:ascii="Cambria" w:cs="Cambria" w:eastAsia="Cambria" w:hAnsi="Cambria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1"/>
                <w:szCs w:val="21"/>
                <w:rtl w:val="0"/>
              </w:rPr>
              <w:t xml:space="preserve">2015-2017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80"/>
                <w:tab w:val="left" w:leader="none" w:pos="3420"/>
              </w:tabs>
              <w:spacing w:after="0" w:lineRule="auto"/>
              <w:jc w:val="center"/>
              <w:rPr>
                <w:rFonts w:ascii="Cambria" w:cs="Cambria" w:eastAsia="Cambria" w:hAnsi="Cambria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1"/>
                <w:szCs w:val="21"/>
                <w:rtl w:val="0"/>
              </w:rPr>
              <w:t xml:space="preserve">90%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2880"/>
                <w:tab w:val="left" w:leader="none" w:pos="3420"/>
              </w:tabs>
              <w:spacing w:after="0" w:lineRule="auto"/>
              <w:rPr>
                <w:rFonts w:ascii="Cambria" w:cs="Cambria" w:eastAsia="Cambria" w:hAnsi="Cambria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1"/>
                <w:szCs w:val="21"/>
                <w:rtl w:val="0"/>
              </w:rPr>
              <w:t xml:space="preserve">Secondary School Leaving Certificate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2880"/>
                <w:tab w:val="left" w:leader="none" w:pos="3420"/>
              </w:tabs>
              <w:spacing w:after="0" w:lineRule="auto"/>
              <w:rPr>
                <w:rFonts w:ascii="Cambria" w:cs="Cambria" w:eastAsia="Cambria" w:hAnsi="Cambria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1"/>
                <w:szCs w:val="21"/>
                <w:rtl w:val="0"/>
              </w:rPr>
              <w:t xml:space="preserve">State Board of Education, Kerala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880"/>
                <w:tab w:val="left" w:leader="none" w:pos="3420"/>
              </w:tabs>
              <w:spacing w:after="0" w:lineRule="auto"/>
              <w:jc w:val="center"/>
              <w:rPr>
                <w:rFonts w:ascii="Cambria" w:cs="Cambria" w:eastAsia="Cambria" w:hAnsi="Cambria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1"/>
                <w:szCs w:val="21"/>
                <w:rtl w:val="0"/>
              </w:rPr>
              <w:t xml:space="preserve">2014-2015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80"/>
                <w:tab w:val="left" w:leader="none" w:pos="3420"/>
              </w:tabs>
              <w:spacing w:after="0" w:lineRule="auto"/>
              <w:jc w:val="center"/>
              <w:rPr>
                <w:rFonts w:ascii="Cambria" w:cs="Cambria" w:eastAsia="Cambria" w:hAnsi="Cambria"/>
                <w:b w:val="0"/>
                <w:i w:val="0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000000"/>
                <w:sz w:val="21"/>
                <w:szCs w:val="21"/>
                <w:rtl w:val="0"/>
              </w:rPr>
              <w:t xml:space="preserve">95%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64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before="64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Cardiac perfusionist</w:t>
      </w:r>
    </w:p>
    <w:p w:rsidR="00000000" w:rsidDel="00000000" w:rsidP="00000000" w:rsidRDefault="00000000" w:rsidRPr="00000000" w14:paraId="0000001C">
      <w:pPr>
        <w:spacing w:before="6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Narayana hrudayalaya hospital</w:t>
      </w:r>
    </w:p>
    <w:p w:rsidR="00000000" w:rsidDel="00000000" w:rsidP="00000000" w:rsidRDefault="00000000" w:rsidRPr="00000000" w14:paraId="0000001D">
      <w:pPr>
        <w:spacing w:before="6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Bangalore,India</w:t>
      </w:r>
    </w:p>
    <w:p w:rsidR="00000000" w:rsidDel="00000000" w:rsidP="00000000" w:rsidRDefault="00000000" w:rsidRPr="00000000" w14:paraId="0000001E">
      <w:pPr>
        <w:spacing w:before="6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10/2021-present</w:t>
      </w:r>
    </w:p>
    <w:p w:rsidR="00000000" w:rsidDel="00000000" w:rsidP="00000000" w:rsidRDefault="00000000" w:rsidRPr="00000000" w14:paraId="0000001F">
      <w:pPr>
        <w:spacing w:before="64" w:lineRule="auto"/>
        <w:rPr>
          <w:rFonts w:ascii="Arial" w:cs="Arial" w:eastAsia="Arial" w:hAnsi="Arial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CLINICAL EXPOSURE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157" w:line="242" w:lineRule="auto"/>
        <w:ind w:left="720" w:right="792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with  years of clinical exposure, doing independent CPB for over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400+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cases in Narayana Hrudayalaya,Bangalore.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17" w:lineRule="auto"/>
        <w:ind w:left="720" w:right="0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routine Adult Cardiac Surgical Procedures requiring CPB.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23" w:lineRule="auto"/>
        <w:ind w:left="720" w:right="0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Management of all types of perfusion accidents.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240" w:lineRule="auto"/>
        <w:ind w:left="720" w:right="564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immense experience in Intra Hospital and Inter Hospital shifting of patient under ECMO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240" w:lineRule="auto"/>
        <w:ind w:left="720" w:right="564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Handling Centrifugal Pumps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10" w:lineRule="auto"/>
        <w:ind w:left="720" w:right="0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Handling Intra-Aortic Balloon Pumps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Handling Cell Saver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Handling and monitoring of ECMO,VAD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64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PROCEDURE DONE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23" w:lineRule="auto"/>
        <w:ind w:left="720" w:right="0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CABG, ASD, VSD, AVR, MVR, DVR, LA Myxoma, ICR, ASO, DSO, Truncus, Alcapa, PTE , Heart Transplant,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Bental, Arch repair,Tapvc,Sennings,Ivtr,Fontan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64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PROCEDURE ASSISTED</w:t>
      </w:r>
    </w:p>
    <w:p w:rsidR="00000000" w:rsidDel="00000000" w:rsidP="00000000" w:rsidRDefault="00000000" w:rsidRPr="00000000" w14:paraId="0000002C">
      <w:pPr>
        <w:tabs>
          <w:tab w:val="left" w:leader="none" w:pos="2115"/>
        </w:tabs>
        <w:spacing w:line="251" w:lineRule="auto"/>
        <w:ind w:right="209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All type of aneurysms, All Pediatric cases, REDO cases, BENTALL Procedure, Pulmonary Thrombo Endarterectoy (PTE), Fontan Procedure, Heart    Transplantation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64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SUMMARY OF SEMINAR AND TRAINNG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17" w:lineRule="auto"/>
        <w:ind w:left="720" w:right="0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as delegate in pre-conference ECMO workshop of NCPIC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17" w:lineRule="auto"/>
        <w:ind w:left="720" w:right="0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Perfusion Simulation Program held at NH Health 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64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REFERENCES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17" w:lineRule="auto"/>
        <w:ind w:left="720" w:right="0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Mr. PVS Prakash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17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HOD &amp; Senior consultant PerfusionDepartment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17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 Narayana Health,Bangalore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17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Phn.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+919845735426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17" w:lineRule="auto"/>
        <w:ind w:left="720" w:right="0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rtl w:val="0"/>
        </w:rPr>
        <w:t xml:space="preserve">r. Kalaimani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17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Senior perfusionist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17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Narayana hrudayalaya hospital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  <w:tab w:val="left" w:leader="none" w:pos="842"/>
        </w:tabs>
        <w:spacing w:after="0" w:before="0" w:line="317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Phn.  +918807488217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PERSONAL DETAILS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</w:t>
        <w:tab/>
        <w:t xml:space="preserve">    : 16-Mar-2000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         </w:t>
        <w:tab/>
        <w:t xml:space="preserve">    :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Permanent Address  : Kappoth(H),Ponnumparamba, Payyavoor (P.O), Kannur,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Kerala- 670633.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    : English, Hindi, Malayalam (Mother Tongue), Tamil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I hereby declare that all the information furnished above is true to the best of my knowledge.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Place : Bangalore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Athul Govind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  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1029" style="position:absolute;z-index:3;mso-position-horizontal-relative:margin;mso-position-vertical-relative:text;mso-width-relative:page;mso-height-relative:page;mso-wrap-distance-left:0.0pt;mso-wrap-distance-right:0.0pt;visibility:visible;mso-position-horizontal:absolute;margin-left:-2.2499212598425196pt;mso-position-vertical:absolute;margin-top:0.0pt;" stroked="t" from="0.37503934pt,10.25pt" to="461.0pt,11.0pt">
            <v:fill/>
            <v:stroke color="#4f81bd" dashstyle="1.0 1.0" endarrow="diamond" startarrow="diamond" weight="2.25pt"/>
          </v:line>
        </w:pic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even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IN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thulgovind1717@gmail.com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