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CF" w:rsidRDefault="001851CF" w:rsidP="001851CF">
      <w:pPr>
        <w:tabs>
          <w:tab w:val="left" w:pos="15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CURRICULUM  VITAE</w:t>
      </w:r>
      <w:proofErr w:type="gramEnd"/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Dr.BITTU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SUSAN VARGHESE</w:t>
      </w:r>
    </w:p>
    <w:p w:rsidR="001851CF" w:rsidRPr="001B2B6A" w:rsidRDefault="001851CF" w:rsidP="001851CF">
      <w:pPr>
        <w:tabs>
          <w:tab w:val="left" w:pos="15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6A">
        <w:rPr>
          <w:rFonts w:ascii="Times New Roman" w:hAnsi="Times New Roman" w:cs="Times New Roman"/>
          <w:b/>
          <w:sz w:val="28"/>
          <w:szCs w:val="28"/>
        </w:rPr>
        <w:t>MBBS, MD, DNB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B6A">
        <w:rPr>
          <w:rFonts w:ascii="Times New Roman" w:hAnsi="Times New Roman" w:cs="Times New Roman"/>
          <w:b/>
          <w:sz w:val="28"/>
          <w:szCs w:val="28"/>
        </w:rPr>
        <w:t>(Anaesthesiology and Critical Care)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Permanent Address: </w:t>
      </w:r>
      <w:proofErr w:type="spellStart"/>
      <w:r>
        <w:rPr>
          <w:rFonts w:ascii="Times New Roman" w:hAnsi="Times New Roman" w:cs="Times New Roman"/>
          <w:sz w:val="28"/>
          <w:szCs w:val="28"/>
        </w:rPr>
        <w:t>Vazhakal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House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P.O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Vadavucode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(via)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Ernakulam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</w:t>
      </w:r>
      <w:proofErr w:type="spellEnd"/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Pin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682310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 no: 8547131314</w:t>
      </w:r>
    </w:p>
    <w:p w:rsidR="001851CF" w:rsidRDefault="001851CF" w:rsidP="001851CF">
      <w:pPr>
        <w:tabs>
          <w:tab w:val="left" w:pos="1534"/>
        </w:tabs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Pr="00121584">
          <w:rPr>
            <w:rStyle w:val="Hyperlink"/>
            <w:rFonts w:ascii="Times New Roman" w:hAnsi="Times New Roman" w:cs="Times New Roman"/>
            <w:sz w:val="28"/>
            <w:szCs w:val="28"/>
          </w:rPr>
          <w:t>bittu_varghese@yahoo.co.in</w:t>
        </w:r>
      </w:hyperlink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88C">
        <w:rPr>
          <w:rFonts w:ascii="Times New Roman" w:hAnsi="Times New Roman" w:cs="Times New Roman"/>
          <w:b/>
          <w:sz w:val="28"/>
          <w:szCs w:val="28"/>
          <w:u w:val="single"/>
        </w:rPr>
        <w:t>Career Overview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 experience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Anaesthesiology and Critical Care, including 1 year of training and teaching experience in the department of Anaesthesiology and Critical Care, Government Medical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College,Thiruvananthapuram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as Senior Resident.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Clinical experience in different fields of anaesthesia like paediatric </w:t>
      </w:r>
      <w:proofErr w:type="gramStart"/>
      <w:r>
        <w:rPr>
          <w:rFonts w:ascii="Times New Roman" w:hAnsi="Times New Roman" w:cs="Times New Roman"/>
          <w:sz w:val="28"/>
          <w:szCs w:val="28"/>
        </w:rPr>
        <w:t>anaesthesia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neuro, cardiothoracic and vascular surgery, anaesthesia for organ transplantation, Trauma and Intensive Care.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Regis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tration with professional bodies</w:t>
      </w:r>
    </w:p>
    <w:p w:rsidR="001851CF" w:rsidRP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Lifetime member of Indian Medical Association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qualifications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MBBS: 2007-2014 Malankara Orthodox Syrian Church Medical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College,Kolenchery</w:t>
      </w:r>
      <w:proofErr w:type="spellEnd"/>
      <w:proofErr w:type="gramEnd"/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Passed out as the Best Outgoing Student of 2007 batch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MD </w:t>
      </w:r>
      <w:proofErr w:type="spellStart"/>
      <w:r>
        <w:rPr>
          <w:rFonts w:ascii="Times New Roman" w:hAnsi="Times New Roman" w:cs="Times New Roman"/>
          <w:sz w:val="28"/>
          <w:szCs w:val="28"/>
        </w:rPr>
        <w:t>Anaesthesiolgy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2015-2018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Gvernment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College,Thiruvananthapuram</w:t>
      </w:r>
      <w:proofErr w:type="spellEnd"/>
      <w:proofErr w:type="gramEnd"/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Passed out as Gold </w:t>
      </w:r>
      <w:proofErr w:type="spellStart"/>
      <w:r>
        <w:rPr>
          <w:rFonts w:ascii="Times New Roman" w:hAnsi="Times New Roman" w:cs="Times New Roman"/>
          <w:sz w:val="28"/>
          <w:szCs w:val="28"/>
        </w:rPr>
        <w:t>Medalist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the department.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DNB </w:t>
      </w:r>
      <w:proofErr w:type="spellStart"/>
      <w:r>
        <w:rPr>
          <w:rFonts w:ascii="Times New Roman" w:hAnsi="Times New Roman" w:cs="Times New Roman"/>
          <w:sz w:val="28"/>
          <w:szCs w:val="28"/>
        </w:rPr>
        <w:t>Anaesthesiolgy</w:t>
      </w:r>
      <w:proofErr w:type="spellEnd"/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experience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Junior Resident: Department of Anaesthesiology and Critical Care, Government Medical College </w:t>
      </w:r>
      <w:proofErr w:type="gramStart"/>
      <w:r>
        <w:rPr>
          <w:rFonts w:ascii="Times New Roman" w:hAnsi="Times New Roman" w:cs="Times New Roman"/>
          <w:sz w:val="28"/>
          <w:szCs w:val="28"/>
        </w:rPr>
        <w:t>Trivandrum  May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to May 2018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Senior Resident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Govt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College, Trivandrum as part of bonded obligation for one year from July 2018 to July 2019.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Key Skills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life support and advanced cardiac life support.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neuraxial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blocks and peripheral nerve blocks including ultrasound guided nerve blocks and paediatric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neuraxial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blockade.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Nasotracheal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endotracheal </w:t>
      </w:r>
      <w:proofErr w:type="gramStart"/>
      <w:r>
        <w:rPr>
          <w:rFonts w:ascii="Times New Roman" w:hAnsi="Times New Roman" w:cs="Times New Roman"/>
          <w:sz w:val="28"/>
          <w:szCs w:val="28"/>
        </w:rPr>
        <w:t>intubations(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adult,paediatric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neonatal)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difficult airway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Fibre optic intubation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ventilated patients.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Ultrasound imaging skills for emergency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crirical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Clinical and teaching experience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Govt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College, Trivandrum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tertiary care centre that provides training in regional and trauma anaesthesia,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general surgical and orthopaedic anaesthesia,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paediatric,obstetric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neuro, cardiac anaesthesia and ICU management.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 Resident from May 2015 to May 2018 and Senior Resident from July 2018 to July 2019 in different theatres.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Intensive Care Training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Five bedded CCU of </w:t>
      </w:r>
      <w:proofErr w:type="spellStart"/>
      <w:r>
        <w:rPr>
          <w:rFonts w:ascii="Times New Roman" w:hAnsi="Times New Roman" w:cs="Times New Roman"/>
          <w:sz w:val="28"/>
          <w:szCs w:val="28"/>
        </w:rPr>
        <w:t>Govt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College,Trivandrum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provides comprehensive training in  Critical Care Medicine.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months of experience in the management of a variety of cases in the CCU including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ARDS,traumatic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brain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injury,critically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ill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 operative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patients and other medical emergencies.</w:t>
      </w: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</w:p>
    <w:p w:rsidR="001851CF" w:rsidRDefault="001851CF" w:rsidP="001851CF">
      <w:pPr>
        <w:tabs>
          <w:tab w:val="left" w:pos="1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Thesis</w:t>
      </w:r>
    </w:p>
    <w:p w:rsidR="001851CF" w:rsidRPr="00C70911" w:rsidRDefault="001851CF" w:rsidP="001851CF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Comparison of Entropy versus loss of verbal response to determine the minimum induction dose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Propofol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general anaesthesia.</w:t>
      </w:r>
    </w:p>
    <w:p w:rsidR="003E32CD" w:rsidRDefault="003E32CD"/>
    <w:sectPr w:rsidR="003E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CE"/>
    <w:rsid w:val="001851CF"/>
    <w:rsid w:val="003E32CD"/>
    <w:rsid w:val="006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5A42"/>
  <w15:chartTrackingRefBased/>
  <w15:docId w15:val="{88853BD4-24D8-4CBA-8B53-14DDBE03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CF"/>
    <w:pPr>
      <w:suppressAutoHyphens/>
      <w:spacing w:after="200" w:line="276" w:lineRule="auto"/>
    </w:pPr>
    <w:rPr>
      <w:rFonts w:eastAsiaTheme="minorEastAsia"/>
      <w:color w:val="00000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ttu_varghese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2019-07-06T11:55:00Z</dcterms:created>
  <dcterms:modified xsi:type="dcterms:W3CDTF">2019-07-06T11:59:00Z</dcterms:modified>
</cp:coreProperties>
</file>